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0288" w14:textId="77777777" w:rsidR="00B73EEF" w:rsidRDefault="00B73EEF" w:rsidP="00DC4248">
      <w:pPr>
        <w:pStyle w:val="Heading1"/>
        <w:spacing w:before="120"/>
        <w:ind w:left="0" w:hanging="11"/>
        <w:jc w:val="center"/>
        <w:rPr>
          <w:lang w:eastAsia="en-US"/>
        </w:rPr>
      </w:pPr>
    </w:p>
    <w:p w14:paraId="25195B47" w14:textId="74A4F3DE" w:rsidR="00DE4BB3" w:rsidRPr="006619B9" w:rsidRDefault="00CC5EC0" w:rsidP="006619B9">
      <w:pPr>
        <w:pStyle w:val="Heading1"/>
        <w:rPr>
          <w:bCs/>
          <w:sz w:val="56"/>
          <w:szCs w:val="56"/>
        </w:rPr>
      </w:pPr>
      <w:bookmarkStart w:id="0" w:name="_Toc201916405"/>
      <w:bookmarkStart w:id="1" w:name="_Toc160477206"/>
      <w:r w:rsidRPr="006619B9">
        <w:rPr>
          <w:sz w:val="56"/>
          <w:szCs w:val="56"/>
        </w:rPr>
        <w:t>Chief Legal Counsel (Deputy Commissioner)</w:t>
      </w:r>
      <w:bookmarkEnd w:id="0"/>
    </w:p>
    <w:p w14:paraId="58CF660B" w14:textId="77777777" w:rsidR="00DE4BB3" w:rsidRPr="006619B9" w:rsidRDefault="00DE4BB3" w:rsidP="006619B9">
      <w:pPr>
        <w:pStyle w:val="Heading2"/>
      </w:pPr>
      <w:bookmarkStart w:id="2" w:name="_Toc165456357"/>
      <w:bookmarkStart w:id="3" w:name="_Toc201916406"/>
      <w:r w:rsidRPr="006619B9">
        <w:t>Candidate Information Pack</w:t>
      </w:r>
      <w:bookmarkEnd w:id="1"/>
      <w:bookmarkEnd w:id="2"/>
      <w:bookmarkEnd w:id="3"/>
    </w:p>
    <w:sdt>
      <w:sdtPr>
        <w:rPr>
          <w:rFonts w:ascii="Arial" w:eastAsia="Times New Roman" w:hAnsi="Arial" w:cs="Times New Roman"/>
          <w:b w:val="0"/>
          <w:color w:val="auto"/>
          <w:sz w:val="24"/>
          <w:szCs w:val="24"/>
          <w:lang w:eastAsia="ja-JP"/>
        </w:rPr>
        <w:id w:val="300889885"/>
        <w:docPartObj>
          <w:docPartGallery w:val="Table of Contents"/>
          <w:docPartUnique/>
        </w:docPartObj>
      </w:sdtPr>
      <w:sdtEndPr>
        <w:rPr>
          <w:rFonts w:eastAsia="Arial" w:cs="Arial"/>
          <w:bCs/>
          <w:color w:val="000000"/>
          <w:sz w:val="22"/>
          <w:szCs w:val="22"/>
          <w:lang w:eastAsia="en-AU"/>
        </w:rPr>
      </w:sdtEndPr>
      <w:sdtContent>
        <w:p w14:paraId="278A9721" w14:textId="77777777" w:rsidR="00DE4BB3" w:rsidRPr="004F674E" w:rsidRDefault="00DE4BB3" w:rsidP="00DE4BB3">
          <w:pPr>
            <w:pStyle w:val="TOCHeading"/>
          </w:pPr>
          <w:r w:rsidRPr="004F674E">
            <w:t>Contents</w:t>
          </w:r>
        </w:p>
        <w:p w14:paraId="4AB72973" w14:textId="3584CF2A" w:rsidR="0086348C" w:rsidRDefault="00DE4BB3">
          <w:pPr>
            <w:pStyle w:val="TOC1"/>
            <w:rPr>
              <w:rFonts w:asciiTheme="minorHAnsi" w:eastAsiaTheme="minorEastAsia" w:hAnsiTheme="minorHAnsi" w:cstheme="minorBidi"/>
              <w:noProof/>
              <w:sz w:val="22"/>
            </w:rPr>
          </w:pPr>
          <w:r w:rsidRPr="00D70E02">
            <w:rPr>
              <w:rFonts w:ascii="Arial" w:eastAsiaTheme="majorEastAsia" w:hAnsi="Arial"/>
              <w:color w:val="472256" w:themeColor="accent1" w:themeShade="BF"/>
              <w:szCs w:val="24"/>
              <w:lang w:eastAsia="en-US"/>
            </w:rPr>
            <w:fldChar w:fldCharType="begin"/>
          </w:r>
          <w:r w:rsidRPr="00D70E02">
            <w:rPr>
              <w:rFonts w:ascii="Arial" w:hAnsi="Arial"/>
              <w:szCs w:val="24"/>
            </w:rPr>
            <w:instrText xml:space="preserve"> TOC \o "1-3" \h \z \u </w:instrText>
          </w:r>
          <w:r w:rsidRPr="00D70E02">
            <w:rPr>
              <w:rFonts w:ascii="Arial" w:eastAsiaTheme="majorEastAsia" w:hAnsi="Arial"/>
              <w:color w:val="472256" w:themeColor="accent1" w:themeShade="BF"/>
              <w:szCs w:val="24"/>
              <w:lang w:eastAsia="en-US"/>
            </w:rPr>
            <w:fldChar w:fldCharType="separate"/>
          </w:r>
          <w:hyperlink w:anchor="_Toc201916405" w:history="1">
            <w:r w:rsidR="0086348C" w:rsidRPr="001F4AA7">
              <w:rPr>
                <w:rStyle w:val="Hyperlink"/>
                <w:noProof/>
              </w:rPr>
              <w:t>Chief Legal Counsel (Deputy Commissioner)</w:t>
            </w:r>
            <w:r w:rsidR="0086348C">
              <w:rPr>
                <w:noProof/>
                <w:webHidden/>
              </w:rPr>
              <w:tab/>
            </w:r>
            <w:r w:rsidR="0086348C">
              <w:rPr>
                <w:noProof/>
                <w:webHidden/>
              </w:rPr>
              <w:fldChar w:fldCharType="begin"/>
            </w:r>
            <w:r w:rsidR="0086348C">
              <w:rPr>
                <w:noProof/>
                <w:webHidden/>
              </w:rPr>
              <w:instrText xml:space="preserve"> PAGEREF _Toc201916405 \h </w:instrText>
            </w:r>
            <w:r w:rsidR="0086348C">
              <w:rPr>
                <w:noProof/>
                <w:webHidden/>
              </w:rPr>
            </w:r>
            <w:r w:rsidR="0086348C">
              <w:rPr>
                <w:noProof/>
                <w:webHidden/>
              </w:rPr>
              <w:fldChar w:fldCharType="separate"/>
            </w:r>
            <w:r w:rsidR="0086348C">
              <w:rPr>
                <w:noProof/>
                <w:webHidden/>
              </w:rPr>
              <w:t>1</w:t>
            </w:r>
            <w:r w:rsidR="0086348C">
              <w:rPr>
                <w:noProof/>
                <w:webHidden/>
              </w:rPr>
              <w:fldChar w:fldCharType="end"/>
            </w:r>
          </w:hyperlink>
        </w:p>
        <w:p w14:paraId="6FBDECD4" w14:textId="5DEB5555" w:rsidR="0086348C" w:rsidRDefault="0086348C">
          <w:pPr>
            <w:pStyle w:val="TOC2"/>
            <w:rPr>
              <w:rFonts w:asciiTheme="minorHAnsi" w:eastAsiaTheme="minorEastAsia" w:hAnsiTheme="minorHAnsi" w:cstheme="minorBidi"/>
              <w:noProof/>
              <w:color w:val="auto"/>
            </w:rPr>
          </w:pPr>
          <w:hyperlink w:anchor="_Toc201916406" w:history="1">
            <w:r w:rsidRPr="001F4AA7">
              <w:rPr>
                <w:rStyle w:val="Hyperlink"/>
                <w:noProof/>
              </w:rPr>
              <w:t>Candidate Information Pack</w:t>
            </w:r>
            <w:r>
              <w:rPr>
                <w:noProof/>
                <w:webHidden/>
              </w:rPr>
              <w:tab/>
            </w:r>
            <w:r>
              <w:rPr>
                <w:noProof/>
                <w:webHidden/>
              </w:rPr>
              <w:fldChar w:fldCharType="begin"/>
            </w:r>
            <w:r>
              <w:rPr>
                <w:noProof/>
                <w:webHidden/>
              </w:rPr>
              <w:instrText xml:space="preserve"> PAGEREF _Toc201916406 \h </w:instrText>
            </w:r>
            <w:r>
              <w:rPr>
                <w:noProof/>
                <w:webHidden/>
              </w:rPr>
            </w:r>
            <w:r>
              <w:rPr>
                <w:noProof/>
                <w:webHidden/>
              </w:rPr>
              <w:fldChar w:fldCharType="separate"/>
            </w:r>
            <w:r>
              <w:rPr>
                <w:noProof/>
                <w:webHidden/>
              </w:rPr>
              <w:t>1</w:t>
            </w:r>
            <w:r>
              <w:rPr>
                <w:noProof/>
                <w:webHidden/>
              </w:rPr>
              <w:fldChar w:fldCharType="end"/>
            </w:r>
          </w:hyperlink>
        </w:p>
        <w:p w14:paraId="643368DD" w14:textId="3710B3EF" w:rsidR="0086348C" w:rsidRDefault="0086348C">
          <w:pPr>
            <w:pStyle w:val="TOC1"/>
            <w:rPr>
              <w:rFonts w:asciiTheme="minorHAnsi" w:eastAsiaTheme="minorEastAsia" w:hAnsiTheme="minorHAnsi" w:cstheme="minorBidi"/>
              <w:noProof/>
              <w:sz w:val="22"/>
            </w:rPr>
          </w:pPr>
          <w:hyperlink w:anchor="_Toc201916407" w:history="1">
            <w:r w:rsidRPr="001F4AA7">
              <w:rPr>
                <w:rStyle w:val="Hyperlink"/>
                <w:noProof/>
                <w:lang w:eastAsia="en-US"/>
              </w:rPr>
              <w:t>Candidate Information Package</w:t>
            </w:r>
            <w:r>
              <w:rPr>
                <w:noProof/>
                <w:webHidden/>
              </w:rPr>
              <w:tab/>
            </w:r>
            <w:r>
              <w:rPr>
                <w:noProof/>
                <w:webHidden/>
              </w:rPr>
              <w:fldChar w:fldCharType="begin"/>
            </w:r>
            <w:r>
              <w:rPr>
                <w:noProof/>
                <w:webHidden/>
              </w:rPr>
              <w:instrText xml:space="preserve"> PAGEREF _Toc201916407 \h </w:instrText>
            </w:r>
            <w:r>
              <w:rPr>
                <w:noProof/>
                <w:webHidden/>
              </w:rPr>
            </w:r>
            <w:r>
              <w:rPr>
                <w:noProof/>
                <w:webHidden/>
              </w:rPr>
              <w:fldChar w:fldCharType="separate"/>
            </w:r>
            <w:r>
              <w:rPr>
                <w:noProof/>
                <w:webHidden/>
              </w:rPr>
              <w:t>3</w:t>
            </w:r>
            <w:r>
              <w:rPr>
                <w:noProof/>
                <w:webHidden/>
              </w:rPr>
              <w:fldChar w:fldCharType="end"/>
            </w:r>
          </w:hyperlink>
        </w:p>
        <w:p w14:paraId="234ADD33" w14:textId="02A3F05C" w:rsidR="0086348C" w:rsidRDefault="0086348C">
          <w:pPr>
            <w:pStyle w:val="TOC1"/>
            <w:rPr>
              <w:rFonts w:asciiTheme="minorHAnsi" w:eastAsiaTheme="minorEastAsia" w:hAnsiTheme="minorHAnsi" w:cstheme="minorBidi"/>
              <w:noProof/>
              <w:sz w:val="22"/>
            </w:rPr>
          </w:pPr>
          <w:hyperlink w:anchor="_Toc201916408" w:history="1">
            <w:r w:rsidRPr="001F4AA7">
              <w:rPr>
                <w:rStyle w:val="Hyperlink"/>
                <w:noProof/>
                <w:lang w:eastAsia="en-US"/>
              </w:rPr>
              <w:t>Chief Legal Counsel (Deputy Commissioner)</w:t>
            </w:r>
            <w:r>
              <w:rPr>
                <w:noProof/>
                <w:webHidden/>
              </w:rPr>
              <w:tab/>
            </w:r>
            <w:r>
              <w:rPr>
                <w:noProof/>
                <w:webHidden/>
              </w:rPr>
              <w:fldChar w:fldCharType="begin"/>
            </w:r>
            <w:r>
              <w:rPr>
                <w:noProof/>
                <w:webHidden/>
              </w:rPr>
              <w:instrText xml:space="preserve"> PAGEREF _Toc201916408 \h </w:instrText>
            </w:r>
            <w:r>
              <w:rPr>
                <w:noProof/>
                <w:webHidden/>
              </w:rPr>
            </w:r>
            <w:r>
              <w:rPr>
                <w:noProof/>
                <w:webHidden/>
              </w:rPr>
              <w:fldChar w:fldCharType="separate"/>
            </w:r>
            <w:r>
              <w:rPr>
                <w:noProof/>
                <w:webHidden/>
              </w:rPr>
              <w:t>3</w:t>
            </w:r>
            <w:r>
              <w:rPr>
                <w:noProof/>
                <w:webHidden/>
              </w:rPr>
              <w:fldChar w:fldCharType="end"/>
            </w:r>
          </w:hyperlink>
        </w:p>
        <w:p w14:paraId="0A14AB1F" w14:textId="0F75E4BA" w:rsidR="0086348C" w:rsidRDefault="0086348C">
          <w:pPr>
            <w:pStyle w:val="TOC1"/>
            <w:rPr>
              <w:rFonts w:asciiTheme="minorHAnsi" w:eastAsiaTheme="minorEastAsia" w:hAnsiTheme="minorHAnsi" w:cstheme="minorBidi"/>
              <w:noProof/>
              <w:sz w:val="22"/>
            </w:rPr>
          </w:pPr>
          <w:hyperlink w:anchor="_Toc201916409" w:history="1">
            <w:r w:rsidRPr="001F4AA7">
              <w:rPr>
                <w:rStyle w:val="Hyperlink"/>
                <w:noProof/>
                <w:lang w:eastAsia="en-US"/>
              </w:rPr>
              <w:t>Affirmative Measures: Disability</w:t>
            </w:r>
            <w:r>
              <w:rPr>
                <w:noProof/>
                <w:webHidden/>
              </w:rPr>
              <w:tab/>
            </w:r>
            <w:r>
              <w:rPr>
                <w:noProof/>
                <w:webHidden/>
              </w:rPr>
              <w:fldChar w:fldCharType="begin"/>
            </w:r>
            <w:r>
              <w:rPr>
                <w:noProof/>
                <w:webHidden/>
              </w:rPr>
              <w:instrText xml:space="preserve"> PAGEREF _Toc201916409 \h </w:instrText>
            </w:r>
            <w:r>
              <w:rPr>
                <w:noProof/>
                <w:webHidden/>
              </w:rPr>
            </w:r>
            <w:r>
              <w:rPr>
                <w:noProof/>
                <w:webHidden/>
              </w:rPr>
              <w:fldChar w:fldCharType="separate"/>
            </w:r>
            <w:r>
              <w:rPr>
                <w:noProof/>
                <w:webHidden/>
              </w:rPr>
              <w:t>3</w:t>
            </w:r>
            <w:r>
              <w:rPr>
                <w:noProof/>
                <w:webHidden/>
              </w:rPr>
              <w:fldChar w:fldCharType="end"/>
            </w:r>
          </w:hyperlink>
        </w:p>
        <w:p w14:paraId="55F58393" w14:textId="3F3B6C9F" w:rsidR="0086348C" w:rsidRDefault="0086348C">
          <w:pPr>
            <w:pStyle w:val="TOC1"/>
            <w:rPr>
              <w:rFonts w:asciiTheme="minorHAnsi" w:eastAsiaTheme="minorEastAsia" w:hAnsiTheme="minorHAnsi" w:cstheme="minorBidi"/>
              <w:noProof/>
              <w:sz w:val="22"/>
            </w:rPr>
          </w:pPr>
          <w:hyperlink w:anchor="_Toc201916410" w:history="1">
            <w:r w:rsidRPr="001F4AA7">
              <w:rPr>
                <w:rStyle w:val="Hyperlink"/>
                <w:noProof/>
                <w:lang w:eastAsia="en-US"/>
              </w:rPr>
              <w:t>About the NDIS Quality and Safeguards Commission</w:t>
            </w:r>
            <w:r>
              <w:rPr>
                <w:noProof/>
                <w:webHidden/>
              </w:rPr>
              <w:tab/>
            </w:r>
            <w:r>
              <w:rPr>
                <w:noProof/>
                <w:webHidden/>
              </w:rPr>
              <w:fldChar w:fldCharType="begin"/>
            </w:r>
            <w:r>
              <w:rPr>
                <w:noProof/>
                <w:webHidden/>
              </w:rPr>
              <w:instrText xml:space="preserve"> PAGEREF _Toc201916410 \h </w:instrText>
            </w:r>
            <w:r>
              <w:rPr>
                <w:noProof/>
                <w:webHidden/>
              </w:rPr>
            </w:r>
            <w:r>
              <w:rPr>
                <w:noProof/>
                <w:webHidden/>
              </w:rPr>
              <w:fldChar w:fldCharType="separate"/>
            </w:r>
            <w:r>
              <w:rPr>
                <w:noProof/>
                <w:webHidden/>
              </w:rPr>
              <w:t>3</w:t>
            </w:r>
            <w:r>
              <w:rPr>
                <w:noProof/>
                <w:webHidden/>
              </w:rPr>
              <w:fldChar w:fldCharType="end"/>
            </w:r>
          </w:hyperlink>
        </w:p>
        <w:p w14:paraId="46C58AE6" w14:textId="6FDD7CD4" w:rsidR="0086348C" w:rsidRDefault="0086348C">
          <w:pPr>
            <w:pStyle w:val="TOC1"/>
            <w:rPr>
              <w:rFonts w:asciiTheme="minorHAnsi" w:eastAsiaTheme="minorEastAsia" w:hAnsiTheme="minorHAnsi" w:cstheme="minorBidi"/>
              <w:noProof/>
              <w:sz w:val="22"/>
            </w:rPr>
          </w:pPr>
          <w:hyperlink w:anchor="_Toc201916411" w:history="1">
            <w:r w:rsidRPr="001F4AA7">
              <w:rPr>
                <w:rStyle w:val="Hyperlink"/>
                <w:noProof/>
                <w:lang w:eastAsia="en-US"/>
              </w:rPr>
              <w:t>The NDIS Commission’s core legislative functions are to:</w:t>
            </w:r>
            <w:r>
              <w:rPr>
                <w:noProof/>
                <w:webHidden/>
              </w:rPr>
              <w:tab/>
            </w:r>
            <w:r>
              <w:rPr>
                <w:noProof/>
                <w:webHidden/>
              </w:rPr>
              <w:fldChar w:fldCharType="begin"/>
            </w:r>
            <w:r>
              <w:rPr>
                <w:noProof/>
                <w:webHidden/>
              </w:rPr>
              <w:instrText xml:space="preserve"> PAGEREF _Toc201916411 \h </w:instrText>
            </w:r>
            <w:r>
              <w:rPr>
                <w:noProof/>
                <w:webHidden/>
              </w:rPr>
            </w:r>
            <w:r>
              <w:rPr>
                <w:noProof/>
                <w:webHidden/>
              </w:rPr>
              <w:fldChar w:fldCharType="separate"/>
            </w:r>
            <w:r>
              <w:rPr>
                <w:noProof/>
                <w:webHidden/>
              </w:rPr>
              <w:t>3</w:t>
            </w:r>
            <w:r>
              <w:rPr>
                <w:noProof/>
                <w:webHidden/>
              </w:rPr>
              <w:fldChar w:fldCharType="end"/>
            </w:r>
          </w:hyperlink>
        </w:p>
        <w:p w14:paraId="236E73FF" w14:textId="42B62B44" w:rsidR="0086348C" w:rsidRDefault="0086348C">
          <w:pPr>
            <w:pStyle w:val="TOC1"/>
            <w:rPr>
              <w:rFonts w:asciiTheme="minorHAnsi" w:eastAsiaTheme="minorEastAsia" w:hAnsiTheme="minorHAnsi" w:cstheme="minorBidi"/>
              <w:noProof/>
              <w:sz w:val="22"/>
            </w:rPr>
          </w:pPr>
          <w:hyperlink w:anchor="_Toc201916412" w:history="1">
            <w:r w:rsidRPr="001F4AA7">
              <w:rPr>
                <w:rStyle w:val="Hyperlink"/>
                <w:noProof/>
                <w:lang w:eastAsia="en-US"/>
              </w:rPr>
              <w:t>About the role</w:t>
            </w:r>
            <w:r>
              <w:rPr>
                <w:noProof/>
                <w:webHidden/>
              </w:rPr>
              <w:tab/>
            </w:r>
            <w:r>
              <w:rPr>
                <w:noProof/>
                <w:webHidden/>
              </w:rPr>
              <w:fldChar w:fldCharType="begin"/>
            </w:r>
            <w:r>
              <w:rPr>
                <w:noProof/>
                <w:webHidden/>
              </w:rPr>
              <w:instrText xml:space="preserve"> PAGEREF _Toc201916412 \h </w:instrText>
            </w:r>
            <w:r>
              <w:rPr>
                <w:noProof/>
                <w:webHidden/>
              </w:rPr>
            </w:r>
            <w:r>
              <w:rPr>
                <w:noProof/>
                <w:webHidden/>
              </w:rPr>
              <w:fldChar w:fldCharType="separate"/>
            </w:r>
            <w:r>
              <w:rPr>
                <w:noProof/>
                <w:webHidden/>
              </w:rPr>
              <w:t>4</w:t>
            </w:r>
            <w:r>
              <w:rPr>
                <w:noProof/>
                <w:webHidden/>
              </w:rPr>
              <w:fldChar w:fldCharType="end"/>
            </w:r>
          </w:hyperlink>
        </w:p>
        <w:p w14:paraId="5F64BA54" w14:textId="6E4AEABB" w:rsidR="0086348C" w:rsidRDefault="0086348C">
          <w:pPr>
            <w:pStyle w:val="TOC1"/>
            <w:rPr>
              <w:rFonts w:asciiTheme="minorHAnsi" w:eastAsiaTheme="minorEastAsia" w:hAnsiTheme="minorHAnsi" w:cstheme="minorBidi"/>
              <w:noProof/>
              <w:sz w:val="22"/>
            </w:rPr>
          </w:pPr>
          <w:hyperlink w:anchor="_Toc201916413" w:history="1">
            <w:r w:rsidRPr="001F4AA7">
              <w:rPr>
                <w:rStyle w:val="Hyperlink"/>
                <w:noProof/>
              </w:rPr>
              <w:t>Key duties of the role</w:t>
            </w:r>
            <w:r>
              <w:rPr>
                <w:noProof/>
                <w:webHidden/>
              </w:rPr>
              <w:tab/>
            </w:r>
            <w:r>
              <w:rPr>
                <w:noProof/>
                <w:webHidden/>
              </w:rPr>
              <w:fldChar w:fldCharType="begin"/>
            </w:r>
            <w:r>
              <w:rPr>
                <w:noProof/>
                <w:webHidden/>
              </w:rPr>
              <w:instrText xml:space="preserve"> PAGEREF _Toc201916413 \h </w:instrText>
            </w:r>
            <w:r>
              <w:rPr>
                <w:noProof/>
                <w:webHidden/>
              </w:rPr>
            </w:r>
            <w:r>
              <w:rPr>
                <w:noProof/>
                <w:webHidden/>
              </w:rPr>
              <w:fldChar w:fldCharType="separate"/>
            </w:r>
            <w:r>
              <w:rPr>
                <w:noProof/>
                <w:webHidden/>
              </w:rPr>
              <w:t>4</w:t>
            </w:r>
            <w:r>
              <w:rPr>
                <w:noProof/>
                <w:webHidden/>
              </w:rPr>
              <w:fldChar w:fldCharType="end"/>
            </w:r>
          </w:hyperlink>
        </w:p>
        <w:p w14:paraId="364D074D" w14:textId="7A42C57C" w:rsidR="0086348C" w:rsidRDefault="0086348C">
          <w:pPr>
            <w:pStyle w:val="TOC1"/>
            <w:rPr>
              <w:rFonts w:asciiTheme="minorHAnsi" w:eastAsiaTheme="minorEastAsia" w:hAnsiTheme="minorHAnsi" w:cstheme="minorBidi"/>
              <w:noProof/>
              <w:sz w:val="22"/>
            </w:rPr>
          </w:pPr>
          <w:hyperlink w:anchor="_Toc201916414" w:history="1">
            <w:r w:rsidRPr="001F4AA7">
              <w:rPr>
                <w:rStyle w:val="Hyperlink"/>
                <w:noProof/>
              </w:rPr>
              <w:t>Capability requirements</w:t>
            </w:r>
            <w:r>
              <w:rPr>
                <w:noProof/>
                <w:webHidden/>
              </w:rPr>
              <w:tab/>
            </w:r>
            <w:r>
              <w:rPr>
                <w:noProof/>
                <w:webHidden/>
              </w:rPr>
              <w:fldChar w:fldCharType="begin"/>
            </w:r>
            <w:r>
              <w:rPr>
                <w:noProof/>
                <w:webHidden/>
              </w:rPr>
              <w:instrText xml:space="preserve"> PAGEREF _Toc201916414 \h </w:instrText>
            </w:r>
            <w:r>
              <w:rPr>
                <w:noProof/>
                <w:webHidden/>
              </w:rPr>
            </w:r>
            <w:r>
              <w:rPr>
                <w:noProof/>
                <w:webHidden/>
              </w:rPr>
              <w:fldChar w:fldCharType="separate"/>
            </w:r>
            <w:r>
              <w:rPr>
                <w:noProof/>
                <w:webHidden/>
              </w:rPr>
              <w:t>5</w:t>
            </w:r>
            <w:r>
              <w:rPr>
                <w:noProof/>
                <w:webHidden/>
              </w:rPr>
              <w:fldChar w:fldCharType="end"/>
            </w:r>
          </w:hyperlink>
        </w:p>
        <w:p w14:paraId="441DE632" w14:textId="5B5D89AC" w:rsidR="0086348C" w:rsidRDefault="0086348C">
          <w:pPr>
            <w:pStyle w:val="TOC1"/>
            <w:rPr>
              <w:rFonts w:asciiTheme="minorHAnsi" w:eastAsiaTheme="minorEastAsia" w:hAnsiTheme="minorHAnsi" w:cstheme="minorBidi"/>
              <w:noProof/>
              <w:sz w:val="22"/>
            </w:rPr>
          </w:pPr>
          <w:hyperlink w:anchor="_Toc201916415" w:history="1">
            <w:r w:rsidRPr="001F4AA7">
              <w:rPr>
                <w:rStyle w:val="Hyperlink"/>
                <w:rFonts w:eastAsia="Times New Roman"/>
                <w:noProof/>
              </w:rPr>
              <w:t>Qualifications (mandatory)</w:t>
            </w:r>
            <w:r>
              <w:rPr>
                <w:noProof/>
                <w:webHidden/>
              </w:rPr>
              <w:tab/>
            </w:r>
            <w:r>
              <w:rPr>
                <w:noProof/>
                <w:webHidden/>
              </w:rPr>
              <w:fldChar w:fldCharType="begin"/>
            </w:r>
            <w:r>
              <w:rPr>
                <w:noProof/>
                <w:webHidden/>
              </w:rPr>
              <w:instrText xml:space="preserve"> PAGEREF _Toc201916415 \h </w:instrText>
            </w:r>
            <w:r>
              <w:rPr>
                <w:noProof/>
                <w:webHidden/>
              </w:rPr>
            </w:r>
            <w:r>
              <w:rPr>
                <w:noProof/>
                <w:webHidden/>
              </w:rPr>
              <w:fldChar w:fldCharType="separate"/>
            </w:r>
            <w:r>
              <w:rPr>
                <w:noProof/>
                <w:webHidden/>
              </w:rPr>
              <w:t>5</w:t>
            </w:r>
            <w:r>
              <w:rPr>
                <w:noProof/>
                <w:webHidden/>
              </w:rPr>
              <w:fldChar w:fldCharType="end"/>
            </w:r>
          </w:hyperlink>
        </w:p>
        <w:p w14:paraId="4A14E21B" w14:textId="3E2347F8" w:rsidR="0086348C" w:rsidRDefault="0086348C">
          <w:pPr>
            <w:pStyle w:val="TOC1"/>
            <w:rPr>
              <w:rFonts w:asciiTheme="minorHAnsi" w:eastAsiaTheme="minorEastAsia" w:hAnsiTheme="minorHAnsi" w:cstheme="minorBidi"/>
              <w:noProof/>
              <w:sz w:val="22"/>
            </w:rPr>
          </w:pPr>
          <w:hyperlink w:anchor="_Toc201916416" w:history="1">
            <w:r w:rsidRPr="001F4AA7">
              <w:rPr>
                <w:rStyle w:val="Hyperlink"/>
                <w:noProof/>
              </w:rPr>
              <w:t>Affirmative Measures: Disability</w:t>
            </w:r>
            <w:r>
              <w:rPr>
                <w:noProof/>
                <w:webHidden/>
              </w:rPr>
              <w:tab/>
            </w:r>
            <w:r>
              <w:rPr>
                <w:noProof/>
                <w:webHidden/>
              </w:rPr>
              <w:fldChar w:fldCharType="begin"/>
            </w:r>
            <w:r>
              <w:rPr>
                <w:noProof/>
                <w:webHidden/>
              </w:rPr>
              <w:instrText xml:space="preserve"> PAGEREF _Toc201916416 \h </w:instrText>
            </w:r>
            <w:r>
              <w:rPr>
                <w:noProof/>
                <w:webHidden/>
              </w:rPr>
            </w:r>
            <w:r>
              <w:rPr>
                <w:noProof/>
                <w:webHidden/>
              </w:rPr>
              <w:fldChar w:fldCharType="separate"/>
            </w:r>
            <w:r>
              <w:rPr>
                <w:noProof/>
                <w:webHidden/>
              </w:rPr>
              <w:t>5</w:t>
            </w:r>
            <w:r>
              <w:rPr>
                <w:noProof/>
                <w:webHidden/>
              </w:rPr>
              <w:fldChar w:fldCharType="end"/>
            </w:r>
          </w:hyperlink>
        </w:p>
        <w:p w14:paraId="1E330CC3" w14:textId="21BD3B76" w:rsidR="0086348C" w:rsidRDefault="0086348C">
          <w:pPr>
            <w:pStyle w:val="TOC1"/>
            <w:rPr>
              <w:rFonts w:asciiTheme="minorHAnsi" w:eastAsiaTheme="minorEastAsia" w:hAnsiTheme="minorHAnsi" w:cstheme="minorBidi"/>
              <w:noProof/>
              <w:sz w:val="22"/>
            </w:rPr>
          </w:pPr>
          <w:hyperlink w:anchor="_Toc201916417" w:history="1">
            <w:r w:rsidRPr="001F4AA7">
              <w:rPr>
                <w:rStyle w:val="Hyperlink"/>
                <w:rFonts w:eastAsia="Times New Roman"/>
                <w:noProof/>
              </w:rPr>
              <w:t>Experience</w:t>
            </w:r>
            <w:r>
              <w:rPr>
                <w:noProof/>
                <w:webHidden/>
              </w:rPr>
              <w:tab/>
            </w:r>
            <w:r>
              <w:rPr>
                <w:noProof/>
                <w:webHidden/>
              </w:rPr>
              <w:fldChar w:fldCharType="begin"/>
            </w:r>
            <w:r>
              <w:rPr>
                <w:noProof/>
                <w:webHidden/>
              </w:rPr>
              <w:instrText xml:space="preserve"> PAGEREF _Toc201916417 \h </w:instrText>
            </w:r>
            <w:r>
              <w:rPr>
                <w:noProof/>
                <w:webHidden/>
              </w:rPr>
            </w:r>
            <w:r>
              <w:rPr>
                <w:noProof/>
                <w:webHidden/>
              </w:rPr>
              <w:fldChar w:fldCharType="separate"/>
            </w:r>
            <w:r>
              <w:rPr>
                <w:noProof/>
                <w:webHidden/>
              </w:rPr>
              <w:t>5</w:t>
            </w:r>
            <w:r>
              <w:rPr>
                <w:noProof/>
                <w:webHidden/>
              </w:rPr>
              <w:fldChar w:fldCharType="end"/>
            </w:r>
          </w:hyperlink>
        </w:p>
        <w:p w14:paraId="277D5E59" w14:textId="54F2E32B" w:rsidR="0086348C" w:rsidRDefault="0086348C">
          <w:pPr>
            <w:pStyle w:val="TOC1"/>
            <w:rPr>
              <w:rFonts w:asciiTheme="minorHAnsi" w:eastAsiaTheme="minorEastAsia" w:hAnsiTheme="minorHAnsi" w:cstheme="minorBidi"/>
              <w:noProof/>
              <w:sz w:val="22"/>
            </w:rPr>
          </w:pPr>
          <w:hyperlink w:anchor="_Toc201916418" w:history="1">
            <w:r w:rsidRPr="001F4AA7">
              <w:rPr>
                <w:rStyle w:val="Hyperlink"/>
                <w:noProof/>
              </w:rPr>
              <w:t>Employment suitability requirements</w:t>
            </w:r>
            <w:r>
              <w:rPr>
                <w:noProof/>
                <w:webHidden/>
              </w:rPr>
              <w:tab/>
            </w:r>
            <w:r>
              <w:rPr>
                <w:noProof/>
                <w:webHidden/>
              </w:rPr>
              <w:fldChar w:fldCharType="begin"/>
            </w:r>
            <w:r>
              <w:rPr>
                <w:noProof/>
                <w:webHidden/>
              </w:rPr>
              <w:instrText xml:space="preserve"> PAGEREF _Toc201916418 \h </w:instrText>
            </w:r>
            <w:r>
              <w:rPr>
                <w:noProof/>
                <w:webHidden/>
              </w:rPr>
            </w:r>
            <w:r>
              <w:rPr>
                <w:noProof/>
                <w:webHidden/>
              </w:rPr>
              <w:fldChar w:fldCharType="separate"/>
            </w:r>
            <w:r>
              <w:rPr>
                <w:noProof/>
                <w:webHidden/>
              </w:rPr>
              <w:t>6</w:t>
            </w:r>
            <w:r>
              <w:rPr>
                <w:noProof/>
                <w:webHidden/>
              </w:rPr>
              <w:fldChar w:fldCharType="end"/>
            </w:r>
          </w:hyperlink>
        </w:p>
        <w:p w14:paraId="0F993714" w14:textId="7483C956" w:rsidR="0086348C" w:rsidRDefault="0086348C">
          <w:pPr>
            <w:pStyle w:val="TOC2"/>
            <w:rPr>
              <w:rFonts w:asciiTheme="minorHAnsi" w:eastAsiaTheme="minorEastAsia" w:hAnsiTheme="minorHAnsi" w:cstheme="minorBidi"/>
              <w:noProof/>
              <w:color w:val="auto"/>
            </w:rPr>
          </w:pPr>
          <w:hyperlink w:anchor="_Toc201916419" w:history="1">
            <w:r w:rsidRPr="001F4AA7">
              <w:rPr>
                <w:rStyle w:val="Hyperlink"/>
                <w:rFonts w:eastAsia="Times New Roman"/>
                <w:noProof/>
              </w:rPr>
              <w:t>Pre-employment</w:t>
            </w:r>
            <w:r>
              <w:rPr>
                <w:noProof/>
                <w:webHidden/>
              </w:rPr>
              <w:tab/>
            </w:r>
            <w:r>
              <w:rPr>
                <w:noProof/>
                <w:webHidden/>
              </w:rPr>
              <w:fldChar w:fldCharType="begin"/>
            </w:r>
            <w:r>
              <w:rPr>
                <w:noProof/>
                <w:webHidden/>
              </w:rPr>
              <w:instrText xml:space="preserve"> PAGEREF _Toc201916419 \h </w:instrText>
            </w:r>
            <w:r>
              <w:rPr>
                <w:noProof/>
                <w:webHidden/>
              </w:rPr>
            </w:r>
            <w:r>
              <w:rPr>
                <w:noProof/>
                <w:webHidden/>
              </w:rPr>
              <w:fldChar w:fldCharType="separate"/>
            </w:r>
            <w:r>
              <w:rPr>
                <w:noProof/>
                <w:webHidden/>
              </w:rPr>
              <w:t>6</w:t>
            </w:r>
            <w:r>
              <w:rPr>
                <w:noProof/>
                <w:webHidden/>
              </w:rPr>
              <w:fldChar w:fldCharType="end"/>
            </w:r>
          </w:hyperlink>
        </w:p>
        <w:p w14:paraId="03E2BD55" w14:textId="69CBA267" w:rsidR="0086348C" w:rsidRDefault="0086348C">
          <w:pPr>
            <w:pStyle w:val="TOC2"/>
            <w:rPr>
              <w:rFonts w:asciiTheme="minorHAnsi" w:eastAsiaTheme="minorEastAsia" w:hAnsiTheme="minorHAnsi" w:cstheme="minorBidi"/>
              <w:noProof/>
              <w:color w:val="auto"/>
            </w:rPr>
          </w:pPr>
          <w:hyperlink w:anchor="_Toc201916420" w:history="1">
            <w:r w:rsidRPr="001F4AA7">
              <w:rPr>
                <w:rStyle w:val="Hyperlink"/>
                <w:rFonts w:eastAsia="Times New Roman"/>
                <w:noProof/>
              </w:rPr>
              <w:t>Ongoing suitability</w:t>
            </w:r>
            <w:r>
              <w:rPr>
                <w:noProof/>
                <w:webHidden/>
              </w:rPr>
              <w:tab/>
            </w:r>
            <w:r>
              <w:rPr>
                <w:noProof/>
                <w:webHidden/>
              </w:rPr>
              <w:fldChar w:fldCharType="begin"/>
            </w:r>
            <w:r>
              <w:rPr>
                <w:noProof/>
                <w:webHidden/>
              </w:rPr>
              <w:instrText xml:space="preserve"> PAGEREF _Toc201916420 \h </w:instrText>
            </w:r>
            <w:r>
              <w:rPr>
                <w:noProof/>
                <w:webHidden/>
              </w:rPr>
            </w:r>
            <w:r>
              <w:rPr>
                <w:noProof/>
                <w:webHidden/>
              </w:rPr>
              <w:fldChar w:fldCharType="separate"/>
            </w:r>
            <w:r>
              <w:rPr>
                <w:noProof/>
                <w:webHidden/>
              </w:rPr>
              <w:t>6</w:t>
            </w:r>
            <w:r>
              <w:rPr>
                <w:noProof/>
                <w:webHidden/>
              </w:rPr>
              <w:fldChar w:fldCharType="end"/>
            </w:r>
          </w:hyperlink>
        </w:p>
        <w:p w14:paraId="2C8608CC" w14:textId="0393453E" w:rsidR="0086348C" w:rsidRDefault="0086348C">
          <w:pPr>
            <w:pStyle w:val="TOC1"/>
            <w:rPr>
              <w:rFonts w:asciiTheme="minorHAnsi" w:eastAsiaTheme="minorEastAsia" w:hAnsiTheme="minorHAnsi" w:cstheme="minorBidi"/>
              <w:noProof/>
              <w:sz w:val="22"/>
            </w:rPr>
          </w:pPr>
          <w:hyperlink w:anchor="_Toc201916421" w:history="1">
            <w:r w:rsidRPr="001F4AA7">
              <w:rPr>
                <w:rStyle w:val="Hyperlink"/>
                <w:rFonts w:eastAsia="Calibri"/>
                <w:noProof/>
                <w:lang w:eastAsia="en-US"/>
              </w:rPr>
              <w:t>Additional information</w:t>
            </w:r>
            <w:r>
              <w:rPr>
                <w:noProof/>
                <w:webHidden/>
              </w:rPr>
              <w:tab/>
            </w:r>
            <w:r>
              <w:rPr>
                <w:noProof/>
                <w:webHidden/>
              </w:rPr>
              <w:fldChar w:fldCharType="begin"/>
            </w:r>
            <w:r>
              <w:rPr>
                <w:noProof/>
                <w:webHidden/>
              </w:rPr>
              <w:instrText xml:space="preserve"> PAGEREF _Toc201916421 \h </w:instrText>
            </w:r>
            <w:r>
              <w:rPr>
                <w:noProof/>
                <w:webHidden/>
              </w:rPr>
            </w:r>
            <w:r>
              <w:rPr>
                <w:noProof/>
                <w:webHidden/>
              </w:rPr>
              <w:fldChar w:fldCharType="separate"/>
            </w:r>
            <w:r>
              <w:rPr>
                <w:noProof/>
                <w:webHidden/>
              </w:rPr>
              <w:t>6</w:t>
            </w:r>
            <w:r>
              <w:rPr>
                <w:noProof/>
                <w:webHidden/>
              </w:rPr>
              <w:fldChar w:fldCharType="end"/>
            </w:r>
          </w:hyperlink>
        </w:p>
        <w:p w14:paraId="2D0C4650" w14:textId="1508956F" w:rsidR="0086348C" w:rsidRDefault="0086348C">
          <w:pPr>
            <w:pStyle w:val="TOC2"/>
            <w:rPr>
              <w:rFonts w:asciiTheme="minorHAnsi" w:eastAsiaTheme="minorEastAsia" w:hAnsiTheme="minorHAnsi" w:cstheme="minorBidi"/>
              <w:noProof/>
              <w:color w:val="auto"/>
            </w:rPr>
          </w:pPr>
          <w:hyperlink w:anchor="_Toc201916422" w:history="1">
            <w:r w:rsidRPr="001F4AA7">
              <w:rPr>
                <w:rStyle w:val="Hyperlink"/>
                <w:rFonts w:eastAsia="Times New Roman"/>
                <w:noProof/>
                <w:lang w:eastAsia="en-US"/>
              </w:rPr>
              <w:t>Location</w:t>
            </w:r>
            <w:r>
              <w:rPr>
                <w:noProof/>
                <w:webHidden/>
              </w:rPr>
              <w:tab/>
            </w:r>
            <w:r>
              <w:rPr>
                <w:noProof/>
                <w:webHidden/>
              </w:rPr>
              <w:fldChar w:fldCharType="begin"/>
            </w:r>
            <w:r>
              <w:rPr>
                <w:noProof/>
                <w:webHidden/>
              </w:rPr>
              <w:instrText xml:space="preserve"> PAGEREF _Toc201916422 \h </w:instrText>
            </w:r>
            <w:r>
              <w:rPr>
                <w:noProof/>
                <w:webHidden/>
              </w:rPr>
            </w:r>
            <w:r>
              <w:rPr>
                <w:noProof/>
                <w:webHidden/>
              </w:rPr>
              <w:fldChar w:fldCharType="separate"/>
            </w:r>
            <w:r>
              <w:rPr>
                <w:noProof/>
                <w:webHidden/>
              </w:rPr>
              <w:t>6</w:t>
            </w:r>
            <w:r>
              <w:rPr>
                <w:noProof/>
                <w:webHidden/>
              </w:rPr>
              <w:fldChar w:fldCharType="end"/>
            </w:r>
          </w:hyperlink>
        </w:p>
        <w:p w14:paraId="4AF23A7C" w14:textId="74D9FBA8" w:rsidR="0086348C" w:rsidRDefault="0086348C">
          <w:pPr>
            <w:pStyle w:val="TOC2"/>
            <w:rPr>
              <w:rFonts w:asciiTheme="minorHAnsi" w:eastAsiaTheme="minorEastAsia" w:hAnsiTheme="minorHAnsi" w:cstheme="minorBidi"/>
              <w:noProof/>
              <w:color w:val="auto"/>
            </w:rPr>
          </w:pPr>
          <w:hyperlink w:anchor="_Toc201916423" w:history="1">
            <w:r w:rsidRPr="001F4AA7">
              <w:rPr>
                <w:rStyle w:val="Hyperlink"/>
                <w:rFonts w:eastAsia="Times New Roman"/>
                <w:noProof/>
                <w:lang w:eastAsia="en-US"/>
              </w:rPr>
              <w:t>Application</w:t>
            </w:r>
            <w:r>
              <w:rPr>
                <w:noProof/>
                <w:webHidden/>
              </w:rPr>
              <w:tab/>
            </w:r>
            <w:r>
              <w:rPr>
                <w:noProof/>
                <w:webHidden/>
              </w:rPr>
              <w:fldChar w:fldCharType="begin"/>
            </w:r>
            <w:r>
              <w:rPr>
                <w:noProof/>
                <w:webHidden/>
              </w:rPr>
              <w:instrText xml:space="preserve"> PAGEREF _Toc201916423 \h </w:instrText>
            </w:r>
            <w:r>
              <w:rPr>
                <w:noProof/>
                <w:webHidden/>
              </w:rPr>
            </w:r>
            <w:r>
              <w:rPr>
                <w:noProof/>
                <w:webHidden/>
              </w:rPr>
              <w:fldChar w:fldCharType="separate"/>
            </w:r>
            <w:r>
              <w:rPr>
                <w:noProof/>
                <w:webHidden/>
              </w:rPr>
              <w:t>6</w:t>
            </w:r>
            <w:r>
              <w:rPr>
                <w:noProof/>
                <w:webHidden/>
              </w:rPr>
              <w:fldChar w:fldCharType="end"/>
            </w:r>
          </w:hyperlink>
        </w:p>
        <w:p w14:paraId="49BA9591" w14:textId="2319BB34" w:rsidR="0086348C" w:rsidRDefault="0086348C">
          <w:pPr>
            <w:pStyle w:val="TOC2"/>
            <w:rPr>
              <w:rFonts w:asciiTheme="minorHAnsi" w:eastAsiaTheme="minorEastAsia" w:hAnsiTheme="minorHAnsi" w:cstheme="minorBidi"/>
              <w:noProof/>
              <w:color w:val="auto"/>
            </w:rPr>
          </w:pPr>
          <w:hyperlink w:anchor="_Toc201916424" w:history="1">
            <w:r w:rsidRPr="001F4AA7">
              <w:rPr>
                <w:rStyle w:val="Hyperlink"/>
                <w:rFonts w:eastAsia="Times New Roman"/>
                <w:noProof/>
                <w:lang w:val="en-US" w:eastAsia="en-US"/>
              </w:rPr>
              <w:t>Reasonable adjustments</w:t>
            </w:r>
            <w:r>
              <w:rPr>
                <w:noProof/>
                <w:webHidden/>
              </w:rPr>
              <w:tab/>
            </w:r>
            <w:r>
              <w:rPr>
                <w:noProof/>
                <w:webHidden/>
              </w:rPr>
              <w:fldChar w:fldCharType="begin"/>
            </w:r>
            <w:r>
              <w:rPr>
                <w:noProof/>
                <w:webHidden/>
              </w:rPr>
              <w:instrText xml:space="preserve"> PAGEREF _Toc201916424 \h </w:instrText>
            </w:r>
            <w:r>
              <w:rPr>
                <w:noProof/>
                <w:webHidden/>
              </w:rPr>
            </w:r>
            <w:r>
              <w:rPr>
                <w:noProof/>
                <w:webHidden/>
              </w:rPr>
              <w:fldChar w:fldCharType="separate"/>
            </w:r>
            <w:r>
              <w:rPr>
                <w:noProof/>
                <w:webHidden/>
              </w:rPr>
              <w:t>7</w:t>
            </w:r>
            <w:r>
              <w:rPr>
                <w:noProof/>
                <w:webHidden/>
              </w:rPr>
              <w:fldChar w:fldCharType="end"/>
            </w:r>
          </w:hyperlink>
        </w:p>
        <w:p w14:paraId="1608B272" w14:textId="36FC871B" w:rsidR="0086348C" w:rsidRDefault="0086348C">
          <w:pPr>
            <w:pStyle w:val="TOC1"/>
            <w:rPr>
              <w:rFonts w:asciiTheme="minorHAnsi" w:eastAsiaTheme="minorEastAsia" w:hAnsiTheme="minorHAnsi" w:cstheme="minorBidi"/>
              <w:noProof/>
              <w:sz w:val="22"/>
            </w:rPr>
          </w:pPr>
          <w:hyperlink w:anchor="_Toc201916425" w:history="1">
            <w:r w:rsidRPr="001F4AA7">
              <w:rPr>
                <w:rStyle w:val="Hyperlink"/>
                <w:noProof/>
                <w:lang w:eastAsia="en-US"/>
              </w:rPr>
              <w:t>Aboriginal and Torres Strait Islander peoples</w:t>
            </w:r>
            <w:r>
              <w:rPr>
                <w:noProof/>
                <w:webHidden/>
              </w:rPr>
              <w:tab/>
            </w:r>
            <w:r>
              <w:rPr>
                <w:noProof/>
                <w:webHidden/>
              </w:rPr>
              <w:fldChar w:fldCharType="begin"/>
            </w:r>
            <w:r>
              <w:rPr>
                <w:noProof/>
                <w:webHidden/>
              </w:rPr>
              <w:instrText xml:space="preserve"> PAGEREF _Toc201916425 \h </w:instrText>
            </w:r>
            <w:r>
              <w:rPr>
                <w:noProof/>
                <w:webHidden/>
              </w:rPr>
            </w:r>
            <w:r>
              <w:rPr>
                <w:noProof/>
                <w:webHidden/>
              </w:rPr>
              <w:fldChar w:fldCharType="separate"/>
            </w:r>
            <w:r>
              <w:rPr>
                <w:noProof/>
                <w:webHidden/>
              </w:rPr>
              <w:t>7</w:t>
            </w:r>
            <w:r>
              <w:rPr>
                <w:noProof/>
                <w:webHidden/>
              </w:rPr>
              <w:fldChar w:fldCharType="end"/>
            </w:r>
          </w:hyperlink>
        </w:p>
        <w:p w14:paraId="66B27FED" w14:textId="66D54632" w:rsidR="0086348C" w:rsidRDefault="0086348C">
          <w:pPr>
            <w:pStyle w:val="TOC1"/>
            <w:rPr>
              <w:rFonts w:asciiTheme="minorHAnsi" w:eastAsiaTheme="minorEastAsia" w:hAnsiTheme="minorHAnsi" w:cstheme="minorBidi"/>
              <w:noProof/>
              <w:sz w:val="22"/>
            </w:rPr>
          </w:pPr>
          <w:hyperlink w:anchor="_Toc201916426" w:history="1">
            <w:r w:rsidRPr="001F4AA7">
              <w:rPr>
                <w:rStyle w:val="Hyperlink"/>
                <w:noProof/>
                <w:lang w:eastAsia="en-US"/>
              </w:rPr>
              <w:t>Merit Pool</w:t>
            </w:r>
            <w:r>
              <w:rPr>
                <w:noProof/>
                <w:webHidden/>
              </w:rPr>
              <w:tab/>
            </w:r>
            <w:r>
              <w:rPr>
                <w:noProof/>
                <w:webHidden/>
              </w:rPr>
              <w:fldChar w:fldCharType="begin"/>
            </w:r>
            <w:r>
              <w:rPr>
                <w:noProof/>
                <w:webHidden/>
              </w:rPr>
              <w:instrText xml:space="preserve"> PAGEREF _Toc201916426 \h </w:instrText>
            </w:r>
            <w:r>
              <w:rPr>
                <w:noProof/>
                <w:webHidden/>
              </w:rPr>
            </w:r>
            <w:r>
              <w:rPr>
                <w:noProof/>
                <w:webHidden/>
              </w:rPr>
              <w:fldChar w:fldCharType="separate"/>
            </w:r>
            <w:r>
              <w:rPr>
                <w:noProof/>
                <w:webHidden/>
              </w:rPr>
              <w:t>7</w:t>
            </w:r>
            <w:r>
              <w:rPr>
                <w:noProof/>
                <w:webHidden/>
              </w:rPr>
              <w:fldChar w:fldCharType="end"/>
            </w:r>
          </w:hyperlink>
        </w:p>
        <w:p w14:paraId="68E28FFF" w14:textId="63E4AEC3" w:rsidR="0086348C" w:rsidRDefault="0086348C">
          <w:pPr>
            <w:pStyle w:val="TOC1"/>
            <w:rPr>
              <w:rFonts w:asciiTheme="minorHAnsi" w:eastAsiaTheme="minorEastAsia" w:hAnsiTheme="minorHAnsi" w:cstheme="minorBidi"/>
              <w:noProof/>
              <w:sz w:val="22"/>
            </w:rPr>
          </w:pPr>
          <w:hyperlink w:anchor="_Toc201916427" w:history="1">
            <w:r w:rsidRPr="001F4AA7">
              <w:rPr>
                <w:rStyle w:val="Hyperlink"/>
                <w:noProof/>
                <w:lang w:eastAsia="en-US"/>
              </w:rPr>
              <w:t>How to apply</w:t>
            </w:r>
            <w:r>
              <w:rPr>
                <w:noProof/>
                <w:webHidden/>
              </w:rPr>
              <w:tab/>
            </w:r>
            <w:r>
              <w:rPr>
                <w:noProof/>
                <w:webHidden/>
              </w:rPr>
              <w:fldChar w:fldCharType="begin"/>
            </w:r>
            <w:r>
              <w:rPr>
                <w:noProof/>
                <w:webHidden/>
              </w:rPr>
              <w:instrText xml:space="preserve"> PAGEREF _Toc201916427 \h </w:instrText>
            </w:r>
            <w:r>
              <w:rPr>
                <w:noProof/>
                <w:webHidden/>
              </w:rPr>
            </w:r>
            <w:r>
              <w:rPr>
                <w:noProof/>
                <w:webHidden/>
              </w:rPr>
              <w:fldChar w:fldCharType="separate"/>
            </w:r>
            <w:r>
              <w:rPr>
                <w:noProof/>
                <w:webHidden/>
              </w:rPr>
              <w:t>7</w:t>
            </w:r>
            <w:r>
              <w:rPr>
                <w:noProof/>
                <w:webHidden/>
              </w:rPr>
              <w:fldChar w:fldCharType="end"/>
            </w:r>
          </w:hyperlink>
        </w:p>
        <w:p w14:paraId="66ECB558" w14:textId="638A4648" w:rsidR="00DE4BB3" w:rsidRDefault="00DE4BB3" w:rsidP="00DE4BB3">
          <w:pPr>
            <w:spacing w:before="120" w:after="120" w:line="240" w:lineRule="auto"/>
            <w:ind w:left="0" w:firstLine="0"/>
            <w:rPr>
              <w:b/>
              <w:bCs/>
            </w:rPr>
          </w:pPr>
          <w:r w:rsidRPr="00D70E02">
            <w:rPr>
              <w:b/>
              <w:bCs/>
              <w:sz w:val="24"/>
              <w:szCs w:val="24"/>
            </w:rPr>
            <w:fldChar w:fldCharType="end"/>
          </w:r>
        </w:p>
      </w:sdtContent>
    </w:sdt>
    <w:p w14:paraId="1A4EB475" w14:textId="2AEBC9A3" w:rsidR="00DC4248" w:rsidRDefault="00DC4248" w:rsidP="00DC4248">
      <w:pPr>
        <w:pStyle w:val="Heading1"/>
        <w:spacing w:before="120"/>
        <w:ind w:left="0" w:hanging="11"/>
        <w:jc w:val="center"/>
        <w:rPr>
          <w:lang w:eastAsia="en-US"/>
        </w:rPr>
      </w:pPr>
      <w:bookmarkStart w:id="4" w:name="_Toc201916407"/>
      <w:r>
        <w:rPr>
          <w:lang w:eastAsia="en-US"/>
        </w:rPr>
        <w:lastRenderedPageBreak/>
        <w:t>Candidate Information Package</w:t>
      </w:r>
      <w:bookmarkEnd w:id="4"/>
    </w:p>
    <w:p w14:paraId="586DA932" w14:textId="5C0BB522" w:rsidR="00DC4248" w:rsidRDefault="004E678F" w:rsidP="00DC4248">
      <w:pPr>
        <w:pStyle w:val="Heading1"/>
        <w:spacing w:before="0" w:after="0"/>
        <w:jc w:val="center"/>
        <w:rPr>
          <w:lang w:eastAsia="en-US"/>
        </w:rPr>
      </w:pPr>
      <w:bookmarkStart w:id="5" w:name="_Toc201916408"/>
      <w:r>
        <w:rPr>
          <w:lang w:eastAsia="en-US"/>
        </w:rPr>
        <w:t>Chief Legal Counsel (Deputy Commissioner)</w:t>
      </w:r>
      <w:bookmarkEnd w:id="5"/>
    </w:p>
    <w:p w14:paraId="4830C147" w14:textId="722A4D47" w:rsidR="00825F76" w:rsidRPr="00C20E9D" w:rsidRDefault="00825F76" w:rsidP="00C20E9D">
      <w:pPr>
        <w:pStyle w:val="BodyText"/>
        <w:jc w:val="center"/>
        <w:rPr>
          <w:rFonts w:ascii="Arial" w:hAnsi="Arial" w:cs="Arial"/>
          <w:b/>
          <w:bCs/>
        </w:rPr>
      </w:pPr>
      <w:bookmarkStart w:id="6" w:name="_Toc201916409"/>
      <w:r w:rsidRPr="00C20E9D">
        <w:rPr>
          <w:rFonts w:ascii="Arial" w:hAnsi="Arial" w:cs="Arial"/>
          <w:b/>
          <w:bCs/>
        </w:rPr>
        <w:t>Affirmative Measures: Disability</w:t>
      </w:r>
      <w:bookmarkEnd w:id="6"/>
    </w:p>
    <w:p w14:paraId="787B2EED" w14:textId="77777777" w:rsidR="00DC4248" w:rsidRDefault="00DC4248" w:rsidP="00DC4248">
      <w:pPr>
        <w:pStyle w:val="Heading1"/>
        <w:ind w:left="0" w:firstLine="0"/>
        <w:rPr>
          <w:lang w:eastAsia="en-US"/>
        </w:rPr>
      </w:pPr>
      <w:bookmarkStart w:id="7" w:name="_Toc201916410"/>
      <w:r>
        <w:rPr>
          <w:lang w:eastAsia="en-US"/>
        </w:rPr>
        <w:t>About the NDIS Quality and Safeguards Commission</w:t>
      </w:r>
      <w:bookmarkEnd w:id="7"/>
      <w:r>
        <w:rPr>
          <w:lang w:eastAsia="en-US"/>
        </w:rPr>
        <w:t xml:space="preserve"> </w:t>
      </w:r>
    </w:p>
    <w:p w14:paraId="28C43E7F" w14:textId="20FC824B" w:rsidR="00DC4248" w:rsidRPr="00D3500C" w:rsidRDefault="00DC4248" w:rsidP="00D3500C">
      <w:pPr>
        <w:spacing w:after="200" w:line="280" w:lineRule="exact"/>
        <w:ind w:left="0" w:firstLine="0"/>
        <w:rPr>
          <w:rFonts w:eastAsia="Times New Roman"/>
          <w:color w:val="auto"/>
          <w:sz w:val="24"/>
          <w:szCs w:val="24"/>
          <w:lang w:eastAsia="ja-JP"/>
        </w:rPr>
      </w:pPr>
      <w:r w:rsidRPr="00D3500C">
        <w:rPr>
          <w:rFonts w:eastAsia="Times New Roman"/>
          <w:color w:val="auto"/>
          <w:sz w:val="24"/>
          <w:szCs w:val="24"/>
          <w:lang w:eastAsia="ja-JP"/>
        </w:rPr>
        <w:t xml:space="preserve">The NDIS Quality and Safeguards Commission (the NDIS Commission) is an independent agency established to improve the quality and safety of NDIS supports and services. The NDIS Commission is the dedicated national regulator of NDIS service providers in Australia and a non-corporate entity under the Public Governance, Performance and Accountability Act 2013. </w:t>
      </w:r>
    </w:p>
    <w:p w14:paraId="09FECCB4" w14:textId="5C0C401D" w:rsidR="00AE7A00" w:rsidRPr="00D3500C" w:rsidRDefault="00AE7A00" w:rsidP="00D3500C">
      <w:pPr>
        <w:spacing w:after="200" w:line="280" w:lineRule="exact"/>
        <w:ind w:left="0" w:firstLine="0"/>
        <w:rPr>
          <w:rFonts w:eastAsia="Times New Roman"/>
          <w:color w:val="auto"/>
          <w:sz w:val="24"/>
          <w:szCs w:val="24"/>
          <w:lang w:eastAsia="ja-JP"/>
        </w:rPr>
      </w:pPr>
      <w:r w:rsidRPr="00D3500C">
        <w:rPr>
          <w:rFonts w:eastAsia="Times New Roman"/>
          <w:color w:val="auto"/>
          <w:sz w:val="24"/>
          <w:szCs w:val="24"/>
          <w:lang w:eastAsia="ja-JP"/>
        </w:rPr>
        <w:t>The NDIS Commission works with people with disability, the National Disability Insurance Agency (NDIA), governments and the sector who together deliver the National Disability Insurance Scheme (NDIS).</w:t>
      </w:r>
    </w:p>
    <w:p w14:paraId="4BA6F37C" w14:textId="12B5B948" w:rsidR="00E03E74" w:rsidRPr="0046434A" w:rsidRDefault="00AE7A00" w:rsidP="0046434A">
      <w:pPr>
        <w:spacing w:after="200" w:line="280" w:lineRule="exact"/>
        <w:ind w:left="0" w:firstLine="0"/>
        <w:rPr>
          <w:rFonts w:eastAsia="Times New Roman"/>
          <w:color w:val="auto"/>
          <w:sz w:val="24"/>
          <w:szCs w:val="24"/>
          <w:lang w:eastAsia="ja-JP"/>
        </w:rPr>
      </w:pPr>
      <w:r w:rsidRPr="00D3500C">
        <w:rPr>
          <w:rFonts w:eastAsia="Times New Roman"/>
          <w:color w:val="auto"/>
          <w:sz w:val="24"/>
          <w:szCs w:val="24"/>
          <w:lang w:eastAsia="ja-JP"/>
        </w:rPr>
        <w:t xml:space="preserve">We </w:t>
      </w:r>
      <w:r w:rsidR="00FF651F">
        <w:rPr>
          <w:rFonts w:eastAsia="Times New Roman"/>
          <w:color w:val="auto"/>
          <w:sz w:val="24"/>
          <w:szCs w:val="24"/>
          <w:lang w:eastAsia="ja-JP"/>
        </w:rPr>
        <w:t xml:space="preserve">are committed to fostering a workforce made up of talented people from </w:t>
      </w:r>
      <w:r w:rsidRPr="00D3500C">
        <w:rPr>
          <w:rFonts w:eastAsia="Times New Roman"/>
          <w:color w:val="auto"/>
          <w:sz w:val="24"/>
          <w:szCs w:val="24"/>
          <w:lang w:eastAsia="ja-JP"/>
        </w:rPr>
        <w:t>a diverse range of backgrounds and experiences, including people with disability, First Nations peoples, people from culturally and linguistically diverse (CALD) backgrounds and LGBTIQA+. We know a diverse workforce and inclusive workplace drives our success.</w:t>
      </w:r>
    </w:p>
    <w:p w14:paraId="0B9E667B" w14:textId="241819EA" w:rsidR="00DC4248" w:rsidRPr="00D476F2" w:rsidRDefault="00DC4248" w:rsidP="00324DE8">
      <w:pPr>
        <w:pStyle w:val="Heading1"/>
        <w:ind w:left="0" w:firstLine="0"/>
        <w:rPr>
          <w:lang w:eastAsia="en-US"/>
        </w:rPr>
      </w:pPr>
      <w:bookmarkStart w:id="8" w:name="_Toc201916411"/>
      <w:r w:rsidRPr="00D476F2">
        <w:rPr>
          <w:lang w:eastAsia="en-US"/>
        </w:rPr>
        <w:t>The NDIS Commission’s core legislative functions are to:</w:t>
      </w:r>
      <w:bookmarkEnd w:id="8"/>
    </w:p>
    <w:p w14:paraId="56CE3614" w14:textId="4F7EEE08" w:rsidR="00DC4248" w:rsidRPr="00D3500C" w:rsidRDefault="00DC4248" w:rsidP="00DC4248">
      <w:pPr>
        <w:numPr>
          <w:ilvl w:val="0"/>
          <w:numId w:val="29"/>
        </w:numPr>
        <w:spacing w:before="240" w:after="0" w:line="240" w:lineRule="auto"/>
        <w:ind w:left="370"/>
        <w:contextualSpacing/>
        <w:rPr>
          <w:rFonts w:eastAsia="Times New Roman"/>
          <w:color w:val="auto"/>
          <w:sz w:val="24"/>
          <w:szCs w:val="24"/>
        </w:rPr>
      </w:pPr>
      <w:r w:rsidRPr="00D3500C">
        <w:rPr>
          <w:rFonts w:eastAsia="Times New Roman"/>
          <w:color w:val="auto"/>
          <w:sz w:val="24"/>
          <w:szCs w:val="24"/>
        </w:rPr>
        <w:t>uphold the rights, and promote the health, safety and wellbeing</w:t>
      </w:r>
      <w:r w:rsidR="00FF651F">
        <w:rPr>
          <w:rFonts w:eastAsia="Times New Roman"/>
          <w:color w:val="auto"/>
          <w:sz w:val="24"/>
          <w:szCs w:val="24"/>
        </w:rPr>
        <w:t>,</w:t>
      </w:r>
      <w:r w:rsidRPr="00D3500C">
        <w:rPr>
          <w:rFonts w:eastAsia="Times New Roman"/>
          <w:color w:val="auto"/>
          <w:sz w:val="24"/>
          <w:szCs w:val="24"/>
        </w:rPr>
        <w:t xml:space="preserve"> of people with disability receiving supports or services, including those received under the National Disability Insurance Scheme</w:t>
      </w:r>
    </w:p>
    <w:p w14:paraId="3FFD7C5A" w14:textId="77777777" w:rsidR="00DC4248" w:rsidRPr="00D3500C" w:rsidRDefault="00DC4248" w:rsidP="00DC4248">
      <w:pPr>
        <w:numPr>
          <w:ilvl w:val="0"/>
          <w:numId w:val="29"/>
        </w:numPr>
        <w:spacing w:before="120" w:after="120" w:line="240" w:lineRule="auto"/>
        <w:ind w:left="370" w:hanging="357"/>
        <w:rPr>
          <w:rFonts w:eastAsia="Times New Roman"/>
          <w:color w:val="auto"/>
          <w:sz w:val="24"/>
          <w:szCs w:val="24"/>
        </w:rPr>
      </w:pPr>
      <w:r w:rsidRPr="00D3500C">
        <w:rPr>
          <w:rFonts w:eastAsia="Times New Roman"/>
          <w:color w:val="auto"/>
          <w:sz w:val="24"/>
          <w:szCs w:val="24"/>
        </w:rPr>
        <w:t>develop a nationally consistent approach to managing quality and safeguards for people with disability receiving supports or services, including those received under the National Disability Insurance Scheme</w:t>
      </w:r>
    </w:p>
    <w:p w14:paraId="7A984F6D" w14:textId="77777777" w:rsidR="00DC4248" w:rsidRPr="00D3500C" w:rsidRDefault="00DC4248" w:rsidP="00DC4248">
      <w:pPr>
        <w:numPr>
          <w:ilvl w:val="0"/>
          <w:numId w:val="29"/>
        </w:numPr>
        <w:spacing w:before="120" w:after="120" w:line="240" w:lineRule="auto"/>
        <w:ind w:left="370" w:hanging="357"/>
        <w:rPr>
          <w:rFonts w:eastAsia="Times New Roman"/>
          <w:color w:val="auto"/>
          <w:sz w:val="24"/>
          <w:szCs w:val="24"/>
        </w:rPr>
      </w:pPr>
      <w:r w:rsidRPr="00D3500C">
        <w:rPr>
          <w:rFonts w:eastAsia="Times New Roman"/>
          <w:color w:val="auto"/>
          <w:sz w:val="24"/>
          <w:szCs w:val="24"/>
        </w:rPr>
        <w:t>promote the provision of advice, information, education and training to NDIS providers and people with disability</w:t>
      </w:r>
    </w:p>
    <w:p w14:paraId="402BF46B" w14:textId="77777777" w:rsidR="00DC4248" w:rsidRPr="00D3500C" w:rsidRDefault="00DC4248" w:rsidP="00DC4248">
      <w:pPr>
        <w:numPr>
          <w:ilvl w:val="0"/>
          <w:numId w:val="29"/>
        </w:numPr>
        <w:spacing w:before="120" w:after="120" w:line="240" w:lineRule="auto"/>
        <w:ind w:left="370" w:hanging="357"/>
        <w:rPr>
          <w:rFonts w:eastAsia="Times New Roman"/>
          <w:color w:val="auto"/>
          <w:sz w:val="24"/>
          <w:szCs w:val="24"/>
        </w:rPr>
      </w:pPr>
      <w:r w:rsidRPr="00D3500C">
        <w:rPr>
          <w:rFonts w:eastAsia="Times New Roman"/>
          <w:color w:val="auto"/>
          <w:sz w:val="24"/>
          <w:szCs w:val="24"/>
        </w:rPr>
        <w:t>secure compliance with relevant legislation through effective compliance and enforcement arrangements, including through the monitoring and investigation functions conferred on the NDIS Commissioner by legislation</w:t>
      </w:r>
    </w:p>
    <w:p w14:paraId="714C9565" w14:textId="77777777" w:rsidR="00DC4248" w:rsidRPr="00D3500C" w:rsidRDefault="00DC4248" w:rsidP="00DC4248">
      <w:pPr>
        <w:numPr>
          <w:ilvl w:val="0"/>
          <w:numId w:val="29"/>
        </w:numPr>
        <w:spacing w:before="120" w:after="120" w:line="240" w:lineRule="auto"/>
        <w:ind w:left="370" w:hanging="357"/>
        <w:rPr>
          <w:rFonts w:eastAsia="Times New Roman"/>
          <w:color w:val="auto"/>
          <w:sz w:val="24"/>
          <w:szCs w:val="24"/>
        </w:rPr>
      </w:pPr>
      <w:r w:rsidRPr="00D3500C">
        <w:rPr>
          <w:rFonts w:eastAsia="Times New Roman"/>
          <w:color w:val="auto"/>
          <w:sz w:val="24"/>
          <w:szCs w:val="24"/>
        </w:rPr>
        <w:t>promote continuous improvement amongst NDIS providers and the delivery of progressively higher standards of supports and services to people with disability</w:t>
      </w:r>
    </w:p>
    <w:p w14:paraId="220C2C71" w14:textId="77777777" w:rsidR="00DC4248" w:rsidRPr="00D3500C" w:rsidRDefault="00DC4248" w:rsidP="00DC4248">
      <w:pPr>
        <w:numPr>
          <w:ilvl w:val="0"/>
          <w:numId w:val="29"/>
        </w:numPr>
        <w:spacing w:before="120" w:after="120" w:line="240" w:lineRule="auto"/>
        <w:ind w:left="370" w:hanging="357"/>
        <w:rPr>
          <w:rFonts w:eastAsia="Times New Roman"/>
          <w:color w:val="auto"/>
          <w:sz w:val="24"/>
          <w:szCs w:val="24"/>
        </w:rPr>
      </w:pPr>
      <w:r w:rsidRPr="00D3500C">
        <w:rPr>
          <w:rFonts w:eastAsia="Times New Roman"/>
          <w:color w:val="auto"/>
          <w:sz w:val="24"/>
          <w:szCs w:val="24"/>
        </w:rPr>
        <w:t>develop and oversee the broad policy design for a nationally consistent framework relating to the screening of workers involved in the provision of supports and services to people with disability</w:t>
      </w:r>
    </w:p>
    <w:p w14:paraId="4811C27E" w14:textId="77777777" w:rsidR="00DC4248" w:rsidRPr="00D3500C" w:rsidRDefault="00DC4248" w:rsidP="00DC4248">
      <w:pPr>
        <w:numPr>
          <w:ilvl w:val="0"/>
          <w:numId w:val="29"/>
        </w:numPr>
        <w:spacing w:before="120" w:after="120" w:line="240" w:lineRule="auto"/>
        <w:ind w:left="370" w:hanging="357"/>
        <w:rPr>
          <w:rFonts w:eastAsia="Times New Roman"/>
          <w:color w:val="auto"/>
          <w:sz w:val="24"/>
          <w:szCs w:val="24"/>
        </w:rPr>
      </w:pPr>
      <w:r w:rsidRPr="00D3500C">
        <w:rPr>
          <w:rFonts w:eastAsia="Times New Roman"/>
          <w:color w:val="auto"/>
          <w:sz w:val="24"/>
          <w:szCs w:val="24"/>
        </w:rPr>
        <w:t>engage in, promote and coordinate the sharing of information to achieve the objects of the relevant legislation, and</w:t>
      </w:r>
    </w:p>
    <w:p w14:paraId="6C5F34A3" w14:textId="77777777" w:rsidR="00DC4248" w:rsidRPr="00D3500C" w:rsidRDefault="00DC4248" w:rsidP="00DC4248">
      <w:pPr>
        <w:numPr>
          <w:ilvl w:val="0"/>
          <w:numId w:val="29"/>
        </w:numPr>
        <w:spacing w:before="120" w:after="120" w:line="240" w:lineRule="auto"/>
        <w:ind w:left="370" w:hanging="357"/>
        <w:rPr>
          <w:rFonts w:eastAsia="Times New Roman"/>
          <w:color w:val="auto"/>
          <w:sz w:val="24"/>
          <w:szCs w:val="24"/>
        </w:rPr>
      </w:pPr>
      <w:r w:rsidRPr="00D3500C">
        <w:rPr>
          <w:rFonts w:eastAsia="Times New Roman"/>
          <w:color w:val="auto"/>
          <w:sz w:val="24"/>
          <w:szCs w:val="24"/>
        </w:rPr>
        <w:t>provide NDIS market oversight, including:</w:t>
      </w:r>
    </w:p>
    <w:p w14:paraId="1B733B64" w14:textId="77777777" w:rsidR="00DC4248" w:rsidRPr="00BE08F2" w:rsidRDefault="00DC4248" w:rsidP="00DC4248">
      <w:pPr>
        <w:numPr>
          <w:ilvl w:val="3"/>
          <w:numId w:val="30"/>
        </w:numPr>
        <w:spacing w:before="120" w:after="120"/>
        <w:ind w:left="1134" w:hanging="357"/>
        <w:rPr>
          <w:rFonts w:eastAsia="Calibri"/>
          <w:color w:val="auto"/>
          <w:sz w:val="24"/>
          <w:szCs w:val="24"/>
        </w:rPr>
      </w:pPr>
      <w:r w:rsidRPr="00BE08F2">
        <w:rPr>
          <w:rFonts w:eastAsia="Calibri"/>
          <w:color w:val="auto"/>
          <w:sz w:val="24"/>
          <w:szCs w:val="24"/>
        </w:rPr>
        <w:lastRenderedPageBreak/>
        <w:t>by monitoring changes in the NDIS market which may indicate emerging risk; and</w:t>
      </w:r>
    </w:p>
    <w:p w14:paraId="3775BCE7" w14:textId="59B51B46" w:rsidR="00DC4248" w:rsidRDefault="00DC4248" w:rsidP="00C008F4">
      <w:pPr>
        <w:numPr>
          <w:ilvl w:val="3"/>
          <w:numId w:val="30"/>
        </w:numPr>
        <w:spacing w:before="120" w:after="120"/>
        <w:ind w:left="1134" w:hanging="357"/>
        <w:rPr>
          <w:rFonts w:eastAsia="Calibri"/>
          <w:color w:val="auto"/>
          <w:sz w:val="24"/>
          <w:szCs w:val="24"/>
        </w:rPr>
      </w:pPr>
      <w:r w:rsidRPr="00BE08F2">
        <w:rPr>
          <w:rFonts w:eastAsia="Calibri"/>
          <w:color w:val="auto"/>
          <w:sz w:val="24"/>
          <w:szCs w:val="24"/>
        </w:rPr>
        <w:t>by monitoring and mitigating the risks of unplanned service withdrawal.</w:t>
      </w:r>
    </w:p>
    <w:p w14:paraId="3ADCB8F8" w14:textId="7F8D06E0" w:rsidR="00DC4248" w:rsidRPr="00820F6F" w:rsidRDefault="00DC4248" w:rsidP="00DC4248">
      <w:pPr>
        <w:pStyle w:val="Heading1"/>
        <w:ind w:left="0" w:firstLine="0"/>
        <w:rPr>
          <w:rFonts w:eastAsia="Times New Roman"/>
          <w:sz w:val="24"/>
          <w:szCs w:val="24"/>
        </w:rPr>
      </w:pPr>
      <w:bookmarkStart w:id="9" w:name="_Toc201916412"/>
      <w:r>
        <w:rPr>
          <w:lang w:eastAsia="en-US"/>
        </w:rPr>
        <w:t>About the role</w:t>
      </w:r>
      <w:bookmarkEnd w:id="9"/>
    </w:p>
    <w:p w14:paraId="30311F00" w14:textId="5F2CD88E" w:rsidR="00270C3B" w:rsidRPr="00325A94" w:rsidRDefault="00270C3B" w:rsidP="00325A94">
      <w:pPr>
        <w:spacing w:after="200" w:line="280" w:lineRule="exact"/>
        <w:ind w:left="0" w:firstLine="0"/>
        <w:rPr>
          <w:rFonts w:eastAsia="Times New Roman"/>
          <w:color w:val="auto"/>
          <w:sz w:val="24"/>
          <w:szCs w:val="24"/>
          <w:lang w:eastAsia="ja-JP"/>
        </w:rPr>
      </w:pPr>
      <w:r w:rsidRPr="00325A94">
        <w:rPr>
          <w:rFonts w:eastAsia="Times New Roman"/>
          <w:color w:val="auto"/>
          <w:sz w:val="24"/>
          <w:szCs w:val="24"/>
          <w:lang w:eastAsia="ja-JP"/>
        </w:rPr>
        <w:t xml:space="preserve">The </w:t>
      </w:r>
      <w:r w:rsidR="10F77EFC" w:rsidRPr="00325A94">
        <w:rPr>
          <w:rFonts w:eastAsia="Times New Roman"/>
          <w:color w:val="auto"/>
          <w:sz w:val="24"/>
          <w:szCs w:val="24"/>
          <w:lang w:eastAsia="ja-JP"/>
        </w:rPr>
        <w:t xml:space="preserve">Chief Legal </w:t>
      </w:r>
      <w:r w:rsidRPr="00325A94">
        <w:rPr>
          <w:rFonts w:eastAsia="Times New Roman"/>
          <w:color w:val="auto"/>
          <w:sz w:val="24"/>
          <w:szCs w:val="24"/>
          <w:lang w:eastAsia="ja-JP"/>
        </w:rPr>
        <w:t xml:space="preserve">Counsel </w:t>
      </w:r>
      <w:r w:rsidR="6A98529E" w:rsidRPr="00325A94">
        <w:rPr>
          <w:rFonts w:eastAsia="Times New Roman"/>
          <w:color w:val="auto"/>
          <w:sz w:val="24"/>
          <w:szCs w:val="24"/>
          <w:lang w:eastAsia="ja-JP"/>
        </w:rPr>
        <w:t>(CLC)</w:t>
      </w:r>
      <w:r w:rsidR="006A7B97">
        <w:rPr>
          <w:rFonts w:eastAsia="Times New Roman"/>
          <w:color w:val="auto"/>
          <w:sz w:val="24"/>
          <w:szCs w:val="24"/>
          <w:lang w:eastAsia="ja-JP"/>
        </w:rPr>
        <w:t xml:space="preserve"> </w:t>
      </w:r>
      <w:r w:rsidRPr="00325A94">
        <w:rPr>
          <w:rFonts w:eastAsia="Times New Roman"/>
          <w:color w:val="auto"/>
          <w:sz w:val="24"/>
          <w:szCs w:val="24"/>
          <w:lang w:eastAsia="ja-JP"/>
        </w:rPr>
        <w:t>directly contributes to the delivery of the NDIS Commissioner’s functions and commitment to safeguard the wellbeing and rights of NDIS participants, and to improve the quality of NDIS services.</w:t>
      </w:r>
    </w:p>
    <w:p w14:paraId="3DFC41AB" w14:textId="537E97CD" w:rsidR="00AE7A00" w:rsidRPr="00325A94" w:rsidRDefault="000804E6" w:rsidP="00325A94">
      <w:pPr>
        <w:spacing w:after="200" w:line="280" w:lineRule="exact"/>
        <w:ind w:left="0" w:firstLine="0"/>
        <w:rPr>
          <w:rFonts w:eastAsia="Times New Roman"/>
          <w:color w:val="auto"/>
          <w:sz w:val="24"/>
          <w:szCs w:val="24"/>
          <w:lang w:eastAsia="ja-JP"/>
        </w:rPr>
      </w:pPr>
      <w:r w:rsidRPr="00325A94">
        <w:rPr>
          <w:rFonts w:eastAsia="Times New Roman"/>
          <w:color w:val="auto"/>
          <w:sz w:val="24"/>
          <w:szCs w:val="24"/>
          <w:lang w:eastAsia="ja-JP"/>
        </w:rPr>
        <w:t xml:space="preserve">The </w:t>
      </w:r>
      <w:proofErr w:type="gramStart"/>
      <w:r w:rsidR="6E91332B" w:rsidRPr="00325A94">
        <w:rPr>
          <w:rFonts w:eastAsia="Times New Roman"/>
          <w:color w:val="auto"/>
          <w:sz w:val="24"/>
          <w:szCs w:val="24"/>
          <w:lang w:eastAsia="ja-JP"/>
        </w:rPr>
        <w:t>C</w:t>
      </w:r>
      <w:r w:rsidR="4B021DE4" w:rsidRPr="00325A94">
        <w:rPr>
          <w:rFonts w:eastAsia="Times New Roman"/>
          <w:color w:val="auto"/>
          <w:sz w:val="24"/>
          <w:szCs w:val="24"/>
          <w:lang w:eastAsia="ja-JP"/>
        </w:rPr>
        <w:t>LC</w:t>
      </w:r>
      <w:r w:rsidRPr="00325A94">
        <w:rPr>
          <w:rFonts w:eastAsia="Times New Roman"/>
          <w:color w:val="auto"/>
          <w:sz w:val="24"/>
          <w:szCs w:val="24"/>
          <w:lang w:eastAsia="ja-JP"/>
        </w:rPr>
        <w:t xml:space="preserve"> </w:t>
      </w:r>
      <w:r w:rsidR="00DC4248" w:rsidRPr="00325A94">
        <w:rPr>
          <w:rFonts w:eastAsia="Times New Roman"/>
          <w:color w:val="auto"/>
          <w:sz w:val="24"/>
          <w:szCs w:val="24"/>
          <w:lang w:eastAsia="ja-JP"/>
        </w:rPr>
        <w:t xml:space="preserve"> </w:t>
      </w:r>
      <w:r w:rsidRPr="00325A94">
        <w:rPr>
          <w:rFonts w:eastAsia="Times New Roman"/>
          <w:color w:val="auto"/>
          <w:sz w:val="24"/>
          <w:szCs w:val="24"/>
          <w:lang w:eastAsia="ja-JP"/>
        </w:rPr>
        <w:t>reports</w:t>
      </w:r>
      <w:proofErr w:type="gramEnd"/>
      <w:r w:rsidRPr="00325A94">
        <w:rPr>
          <w:rFonts w:eastAsia="Times New Roman"/>
          <w:color w:val="auto"/>
          <w:sz w:val="24"/>
          <w:szCs w:val="24"/>
          <w:lang w:eastAsia="ja-JP"/>
        </w:rPr>
        <w:t xml:space="preserve"> to the Associate Commissioner </w:t>
      </w:r>
      <w:r w:rsidR="00AE7A00" w:rsidRPr="00325A94">
        <w:rPr>
          <w:rFonts w:eastAsia="Times New Roman"/>
          <w:color w:val="auto"/>
          <w:sz w:val="24"/>
          <w:szCs w:val="24"/>
          <w:lang w:eastAsia="ja-JP"/>
        </w:rPr>
        <w:t xml:space="preserve">and </w:t>
      </w:r>
      <w:r w:rsidR="00DC4248" w:rsidRPr="00325A94">
        <w:rPr>
          <w:rFonts w:eastAsia="Times New Roman"/>
          <w:color w:val="auto"/>
          <w:sz w:val="24"/>
          <w:szCs w:val="24"/>
          <w:lang w:eastAsia="ja-JP"/>
        </w:rPr>
        <w:t xml:space="preserve">is </w:t>
      </w:r>
      <w:r w:rsidR="00AE7A00" w:rsidRPr="00325A94">
        <w:rPr>
          <w:rFonts w:eastAsia="Times New Roman"/>
          <w:color w:val="auto"/>
          <w:sz w:val="24"/>
          <w:szCs w:val="24"/>
          <w:lang w:eastAsia="ja-JP"/>
        </w:rPr>
        <w:t>a member</w:t>
      </w:r>
      <w:r w:rsidR="00DC4248" w:rsidRPr="00325A94">
        <w:rPr>
          <w:rFonts w:eastAsia="Times New Roman"/>
          <w:color w:val="auto"/>
          <w:sz w:val="24"/>
          <w:szCs w:val="24"/>
          <w:lang w:eastAsia="ja-JP"/>
        </w:rPr>
        <w:t xml:space="preserve"> of the </w:t>
      </w:r>
      <w:r w:rsidR="00322C9C" w:rsidRPr="00325A94">
        <w:rPr>
          <w:rFonts w:eastAsia="Times New Roman"/>
          <w:color w:val="auto"/>
          <w:sz w:val="24"/>
          <w:szCs w:val="24"/>
          <w:lang w:eastAsia="ja-JP"/>
        </w:rPr>
        <w:t>NDIS Commission’s executive leadership team</w:t>
      </w:r>
      <w:r w:rsidRPr="00325A94">
        <w:rPr>
          <w:rFonts w:eastAsia="Times New Roman"/>
          <w:color w:val="auto"/>
          <w:sz w:val="24"/>
          <w:szCs w:val="24"/>
          <w:lang w:eastAsia="ja-JP"/>
        </w:rPr>
        <w:t xml:space="preserve">. </w:t>
      </w:r>
      <w:r w:rsidR="00AE7A00" w:rsidRPr="00325A94">
        <w:rPr>
          <w:rFonts w:eastAsia="Times New Roman"/>
          <w:color w:val="auto"/>
          <w:sz w:val="24"/>
          <w:szCs w:val="24"/>
          <w:lang w:eastAsia="ja-JP"/>
        </w:rPr>
        <w:t>The Legal and Integrity Division provides the full range of in-house legal services to support the regulatory and corporate functions of the NDIS Commission.</w:t>
      </w:r>
    </w:p>
    <w:p w14:paraId="59D2E9F0" w14:textId="523FD932" w:rsidR="00DC4248" w:rsidRPr="00325A94" w:rsidRDefault="000804E6" w:rsidP="00325A94">
      <w:pPr>
        <w:spacing w:after="200" w:line="280" w:lineRule="exact"/>
        <w:ind w:left="0" w:firstLine="0"/>
        <w:rPr>
          <w:rFonts w:eastAsia="Times New Roman"/>
          <w:color w:val="auto"/>
          <w:sz w:val="24"/>
          <w:szCs w:val="24"/>
          <w:lang w:eastAsia="ja-JP"/>
        </w:rPr>
      </w:pPr>
      <w:r w:rsidRPr="00325A94">
        <w:rPr>
          <w:rFonts w:eastAsia="Times New Roman"/>
          <w:color w:val="auto"/>
          <w:sz w:val="24"/>
          <w:szCs w:val="24"/>
          <w:lang w:eastAsia="ja-JP"/>
        </w:rPr>
        <w:t xml:space="preserve">The </w:t>
      </w:r>
      <w:r w:rsidR="604FF06D" w:rsidRPr="00325A94">
        <w:rPr>
          <w:rFonts w:eastAsia="Times New Roman"/>
          <w:color w:val="auto"/>
          <w:sz w:val="24"/>
          <w:szCs w:val="24"/>
          <w:lang w:eastAsia="ja-JP"/>
        </w:rPr>
        <w:t>CLC</w:t>
      </w:r>
      <w:r w:rsidR="00322C9C" w:rsidRPr="00325A94">
        <w:rPr>
          <w:rFonts w:eastAsia="Times New Roman"/>
          <w:color w:val="auto"/>
          <w:sz w:val="24"/>
          <w:szCs w:val="24"/>
          <w:lang w:eastAsia="ja-JP"/>
        </w:rPr>
        <w:t xml:space="preserve"> is responsible and accountable for leading the NDIS Commission’s legal functions, including advising on highly complex and significant issues, initiatives and work programs, some </w:t>
      </w:r>
      <w:r w:rsidRPr="00325A94">
        <w:rPr>
          <w:rFonts w:eastAsia="Times New Roman"/>
          <w:color w:val="auto"/>
          <w:sz w:val="24"/>
          <w:szCs w:val="24"/>
          <w:lang w:eastAsia="ja-JP"/>
        </w:rPr>
        <w:t xml:space="preserve">or all of which have strategic </w:t>
      </w:r>
      <w:r w:rsidR="00322C9C" w:rsidRPr="00325A94">
        <w:rPr>
          <w:rFonts w:eastAsia="Times New Roman"/>
          <w:color w:val="auto"/>
          <w:sz w:val="24"/>
          <w:szCs w:val="24"/>
          <w:lang w:eastAsia="ja-JP"/>
        </w:rPr>
        <w:t>and operational significance.</w:t>
      </w:r>
    </w:p>
    <w:p w14:paraId="501A08F2" w14:textId="7431E0FE" w:rsidR="00DC4248" w:rsidRPr="00325A94" w:rsidRDefault="000804E6" w:rsidP="00325A94">
      <w:pPr>
        <w:spacing w:after="200" w:line="280" w:lineRule="exact"/>
        <w:ind w:left="0" w:firstLine="0"/>
        <w:rPr>
          <w:rFonts w:eastAsia="Times New Roman"/>
          <w:color w:val="auto"/>
          <w:sz w:val="24"/>
          <w:szCs w:val="24"/>
          <w:lang w:eastAsia="ja-JP"/>
        </w:rPr>
      </w:pPr>
      <w:r w:rsidRPr="00325A94">
        <w:rPr>
          <w:rFonts w:eastAsia="Times New Roman"/>
          <w:color w:val="auto"/>
          <w:sz w:val="24"/>
          <w:szCs w:val="24"/>
          <w:lang w:eastAsia="ja-JP"/>
        </w:rPr>
        <w:t xml:space="preserve">The </w:t>
      </w:r>
      <w:r w:rsidR="34794BAC" w:rsidRPr="00325A94">
        <w:rPr>
          <w:rFonts w:eastAsia="Times New Roman"/>
          <w:color w:val="auto"/>
          <w:sz w:val="24"/>
          <w:szCs w:val="24"/>
          <w:lang w:eastAsia="ja-JP"/>
        </w:rPr>
        <w:t>C</w:t>
      </w:r>
      <w:r w:rsidR="18424EFE" w:rsidRPr="00325A94">
        <w:rPr>
          <w:rFonts w:eastAsia="Times New Roman"/>
          <w:color w:val="auto"/>
          <w:sz w:val="24"/>
          <w:szCs w:val="24"/>
          <w:lang w:eastAsia="ja-JP"/>
        </w:rPr>
        <w:t xml:space="preserve">LC </w:t>
      </w:r>
      <w:r w:rsidRPr="00325A94">
        <w:rPr>
          <w:rFonts w:eastAsia="Times New Roman"/>
          <w:color w:val="auto"/>
          <w:sz w:val="24"/>
          <w:szCs w:val="24"/>
          <w:lang w:eastAsia="ja-JP"/>
        </w:rPr>
        <w:t>will also be a leader who promotes respectful standards of behaviour, reflects on their own biases and behaviours, and demonstrates how they are contributing to promoting a respectful culture, workplace, programs and policies that empower staff and puts the rights of people with disability at the centre of all activities and decision making.</w:t>
      </w:r>
    </w:p>
    <w:p w14:paraId="6B4EAA85" w14:textId="7F8CC07A" w:rsidR="00DC4248" w:rsidRPr="00325A94" w:rsidRDefault="00DC4248" w:rsidP="00325A94">
      <w:pPr>
        <w:spacing w:after="200" w:line="280" w:lineRule="exact"/>
        <w:ind w:left="0" w:firstLine="0"/>
        <w:rPr>
          <w:rFonts w:eastAsia="Times New Roman"/>
          <w:color w:val="auto"/>
          <w:sz w:val="24"/>
          <w:szCs w:val="24"/>
          <w:lang w:eastAsia="ja-JP"/>
        </w:rPr>
      </w:pPr>
      <w:r w:rsidRPr="00325A94">
        <w:rPr>
          <w:rFonts w:eastAsia="Times New Roman"/>
          <w:color w:val="auto"/>
          <w:sz w:val="24"/>
          <w:szCs w:val="24"/>
          <w:lang w:eastAsia="ja-JP"/>
        </w:rPr>
        <w:t xml:space="preserve">The </w:t>
      </w:r>
      <w:r w:rsidR="5450114C" w:rsidRPr="00325A94">
        <w:rPr>
          <w:rFonts w:eastAsia="Times New Roman"/>
          <w:color w:val="auto"/>
          <w:sz w:val="24"/>
          <w:szCs w:val="24"/>
          <w:lang w:eastAsia="ja-JP"/>
        </w:rPr>
        <w:t xml:space="preserve">CLC </w:t>
      </w:r>
      <w:r w:rsidRPr="00325A94">
        <w:rPr>
          <w:rFonts w:eastAsia="Times New Roman"/>
          <w:color w:val="auto"/>
          <w:sz w:val="24"/>
          <w:szCs w:val="24"/>
          <w:lang w:eastAsia="ja-JP"/>
        </w:rPr>
        <w:t xml:space="preserve">fosters and maintains standards of independence and professionalism across the division and </w:t>
      </w:r>
      <w:r w:rsidR="00AE7A00" w:rsidRPr="00325A94">
        <w:rPr>
          <w:rFonts w:eastAsia="Times New Roman"/>
          <w:color w:val="auto"/>
          <w:sz w:val="24"/>
          <w:szCs w:val="24"/>
          <w:lang w:eastAsia="ja-JP"/>
        </w:rPr>
        <w:t xml:space="preserve">NDIS </w:t>
      </w:r>
      <w:r w:rsidRPr="00325A94">
        <w:rPr>
          <w:rFonts w:eastAsia="Times New Roman"/>
          <w:color w:val="auto"/>
          <w:sz w:val="24"/>
          <w:szCs w:val="24"/>
          <w:lang w:eastAsia="ja-JP"/>
        </w:rPr>
        <w:t>Commission as a whole.</w:t>
      </w:r>
    </w:p>
    <w:p w14:paraId="43F0A6B4" w14:textId="77777777" w:rsidR="00DC4248" w:rsidRPr="00BE73E3" w:rsidRDefault="00DC4248" w:rsidP="00DC4248">
      <w:pPr>
        <w:pStyle w:val="Heading1"/>
        <w:ind w:left="0" w:firstLine="0"/>
      </w:pPr>
      <w:bookmarkStart w:id="10" w:name="_Toc201916413"/>
      <w:r w:rsidRPr="00BE73E3">
        <w:t>Key duties of the role</w:t>
      </w:r>
      <w:bookmarkEnd w:id="10"/>
    </w:p>
    <w:p w14:paraId="023820EF" w14:textId="77777777" w:rsidR="00DC4248" w:rsidRPr="00325A94" w:rsidRDefault="00DC4248" w:rsidP="00DC4248">
      <w:pPr>
        <w:spacing w:line="276" w:lineRule="auto"/>
        <w:ind w:left="0" w:firstLine="0"/>
        <w:rPr>
          <w:rFonts w:eastAsiaTheme="minorHAnsi"/>
          <w:color w:val="000000" w:themeColor="text1"/>
          <w:sz w:val="24"/>
          <w:szCs w:val="24"/>
          <w:lang w:eastAsia="en-US"/>
        </w:rPr>
      </w:pPr>
      <w:r w:rsidRPr="00325A94">
        <w:rPr>
          <w:rFonts w:eastAsiaTheme="minorHAnsi"/>
          <w:color w:val="000000" w:themeColor="text1"/>
          <w:sz w:val="24"/>
          <w:szCs w:val="24"/>
          <w:lang w:eastAsia="en-US"/>
        </w:rPr>
        <w:t>Duties may include, but are not limited to, the following:</w:t>
      </w:r>
    </w:p>
    <w:p w14:paraId="13365885" w14:textId="5141358E" w:rsidR="00690D36" w:rsidRPr="00325A94" w:rsidRDefault="00690D36" w:rsidP="00325A94">
      <w:pPr>
        <w:numPr>
          <w:ilvl w:val="0"/>
          <w:numId w:val="29"/>
        </w:numPr>
        <w:spacing w:before="240" w:after="0" w:line="240" w:lineRule="auto"/>
        <w:ind w:left="370"/>
        <w:contextualSpacing/>
        <w:rPr>
          <w:rFonts w:eastAsia="Times New Roman"/>
          <w:color w:val="auto"/>
          <w:sz w:val="24"/>
          <w:szCs w:val="24"/>
        </w:rPr>
      </w:pPr>
      <w:r w:rsidRPr="00325A94">
        <w:rPr>
          <w:rFonts w:eastAsia="Times New Roman"/>
          <w:color w:val="auto"/>
          <w:sz w:val="24"/>
          <w:szCs w:val="24"/>
        </w:rPr>
        <w:t xml:space="preserve">Leads the NDIS Commission’s </w:t>
      </w:r>
      <w:r w:rsidR="00825F76">
        <w:rPr>
          <w:rFonts w:eastAsia="Times New Roman"/>
          <w:color w:val="auto"/>
          <w:sz w:val="24"/>
          <w:szCs w:val="24"/>
        </w:rPr>
        <w:t>legal</w:t>
      </w:r>
      <w:r w:rsidR="00825F76" w:rsidRPr="00325A94">
        <w:rPr>
          <w:rFonts w:eastAsia="Times New Roman"/>
          <w:color w:val="auto"/>
          <w:sz w:val="24"/>
          <w:szCs w:val="24"/>
        </w:rPr>
        <w:t xml:space="preserve"> </w:t>
      </w:r>
      <w:r w:rsidRPr="00325A94">
        <w:rPr>
          <w:rFonts w:eastAsia="Times New Roman"/>
          <w:color w:val="auto"/>
          <w:sz w:val="24"/>
          <w:szCs w:val="24"/>
        </w:rPr>
        <w:t>agenda, including the management of legislative processes related to the NDIS Commissioner’s functions, and works closely with the Portfolio Department to deliver requirements.</w:t>
      </w:r>
    </w:p>
    <w:p w14:paraId="323E48B4" w14:textId="27B0D46B" w:rsidR="00690D36" w:rsidRPr="00325A94" w:rsidRDefault="00690D36" w:rsidP="00325A94">
      <w:pPr>
        <w:numPr>
          <w:ilvl w:val="0"/>
          <w:numId w:val="29"/>
        </w:numPr>
        <w:spacing w:before="240" w:after="0" w:line="240" w:lineRule="auto"/>
        <w:ind w:left="370"/>
        <w:contextualSpacing/>
        <w:rPr>
          <w:rFonts w:eastAsia="Times New Roman"/>
          <w:color w:val="auto"/>
          <w:sz w:val="24"/>
          <w:szCs w:val="24"/>
        </w:rPr>
      </w:pPr>
      <w:r w:rsidRPr="00325A94">
        <w:rPr>
          <w:rFonts w:eastAsia="Times New Roman"/>
          <w:color w:val="auto"/>
          <w:sz w:val="24"/>
          <w:szCs w:val="24"/>
        </w:rPr>
        <w:t xml:space="preserve">Provides timely, expert authoritative and strategic legal advice and counsel to the NDIS Commissioner on critical legal and legislative </w:t>
      </w:r>
      <w:r w:rsidR="00D92B47" w:rsidRPr="00325A94">
        <w:rPr>
          <w:rFonts w:eastAsia="Times New Roman"/>
          <w:color w:val="auto"/>
          <w:sz w:val="24"/>
          <w:szCs w:val="24"/>
        </w:rPr>
        <w:t>issues.</w:t>
      </w:r>
    </w:p>
    <w:p w14:paraId="15B27243" w14:textId="598DC56E" w:rsidR="008B26CF" w:rsidRPr="00325A94" w:rsidRDefault="008B26CF" w:rsidP="00325A94">
      <w:pPr>
        <w:numPr>
          <w:ilvl w:val="0"/>
          <w:numId w:val="29"/>
        </w:numPr>
        <w:spacing w:before="240" w:after="0" w:line="240" w:lineRule="auto"/>
        <w:ind w:left="370"/>
        <w:contextualSpacing/>
        <w:rPr>
          <w:rFonts w:eastAsia="Times New Roman"/>
          <w:color w:val="auto"/>
          <w:sz w:val="24"/>
          <w:szCs w:val="24"/>
        </w:rPr>
      </w:pPr>
      <w:r w:rsidRPr="00325A94">
        <w:rPr>
          <w:rFonts w:eastAsia="Times New Roman"/>
          <w:color w:val="auto"/>
          <w:sz w:val="24"/>
          <w:szCs w:val="24"/>
        </w:rPr>
        <w:t>Critically review</w:t>
      </w:r>
      <w:r w:rsidR="00777F98" w:rsidRPr="00325A94">
        <w:rPr>
          <w:rFonts w:eastAsia="Times New Roman"/>
          <w:color w:val="auto"/>
          <w:sz w:val="24"/>
          <w:szCs w:val="24"/>
        </w:rPr>
        <w:t>s</w:t>
      </w:r>
      <w:r w:rsidRPr="00325A94">
        <w:rPr>
          <w:rFonts w:eastAsia="Times New Roman"/>
          <w:color w:val="auto"/>
          <w:sz w:val="24"/>
          <w:szCs w:val="24"/>
        </w:rPr>
        <w:t>, analyse</w:t>
      </w:r>
      <w:r w:rsidR="00777F98" w:rsidRPr="00325A94">
        <w:rPr>
          <w:rFonts w:eastAsia="Times New Roman"/>
          <w:color w:val="auto"/>
          <w:sz w:val="24"/>
          <w:szCs w:val="24"/>
        </w:rPr>
        <w:t>s</w:t>
      </w:r>
      <w:r w:rsidRPr="00325A94">
        <w:rPr>
          <w:rFonts w:eastAsia="Times New Roman"/>
          <w:color w:val="auto"/>
          <w:sz w:val="24"/>
          <w:szCs w:val="24"/>
        </w:rPr>
        <w:t>, and appraise</w:t>
      </w:r>
      <w:r w:rsidR="00777F98" w:rsidRPr="00325A94">
        <w:rPr>
          <w:rFonts w:eastAsia="Times New Roman"/>
          <w:color w:val="auto"/>
          <w:sz w:val="24"/>
          <w:szCs w:val="24"/>
        </w:rPr>
        <w:t>s</w:t>
      </w:r>
      <w:r w:rsidRPr="00325A94">
        <w:rPr>
          <w:rFonts w:eastAsia="Times New Roman"/>
          <w:color w:val="auto"/>
          <w:sz w:val="24"/>
          <w:szCs w:val="24"/>
        </w:rPr>
        <w:t xml:space="preserve"> complex legal advice relating to policy proposals and provide</w:t>
      </w:r>
      <w:r w:rsidR="00777F98" w:rsidRPr="00325A94">
        <w:rPr>
          <w:rFonts w:eastAsia="Times New Roman"/>
          <w:color w:val="auto"/>
          <w:sz w:val="24"/>
          <w:szCs w:val="24"/>
        </w:rPr>
        <w:t>s</w:t>
      </w:r>
      <w:r w:rsidRPr="00325A94">
        <w:rPr>
          <w:rFonts w:eastAsia="Times New Roman"/>
          <w:color w:val="auto"/>
          <w:sz w:val="24"/>
          <w:szCs w:val="24"/>
        </w:rPr>
        <w:t xml:space="preserve"> expert legal opinions to the NDIS Commissioner on their impact</w:t>
      </w:r>
      <w:r w:rsidR="00777F98" w:rsidRPr="00325A94">
        <w:rPr>
          <w:rFonts w:eastAsia="Times New Roman"/>
          <w:color w:val="auto"/>
          <w:sz w:val="24"/>
          <w:szCs w:val="24"/>
        </w:rPr>
        <w:t>.</w:t>
      </w:r>
    </w:p>
    <w:p w14:paraId="521B94EB" w14:textId="2A08E744" w:rsidR="00690D36" w:rsidRPr="00325A94" w:rsidRDefault="00690D36" w:rsidP="00325A94">
      <w:pPr>
        <w:numPr>
          <w:ilvl w:val="0"/>
          <w:numId w:val="29"/>
        </w:numPr>
        <w:spacing w:before="240" w:after="0" w:line="240" w:lineRule="auto"/>
        <w:ind w:left="370"/>
        <w:contextualSpacing/>
        <w:rPr>
          <w:rFonts w:eastAsia="Times New Roman"/>
          <w:color w:val="auto"/>
          <w:sz w:val="24"/>
          <w:szCs w:val="24"/>
        </w:rPr>
      </w:pPr>
      <w:r w:rsidRPr="00325A94">
        <w:rPr>
          <w:rFonts w:eastAsia="Times New Roman"/>
          <w:color w:val="auto"/>
          <w:sz w:val="24"/>
          <w:szCs w:val="24"/>
        </w:rPr>
        <w:t>Leads and directs the work of the Division to deliver legal services</w:t>
      </w:r>
      <w:r w:rsidR="00777F98" w:rsidRPr="00325A94">
        <w:rPr>
          <w:rFonts w:eastAsia="Times New Roman"/>
          <w:color w:val="auto"/>
          <w:sz w:val="24"/>
          <w:szCs w:val="24"/>
        </w:rPr>
        <w:t xml:space="preserve"> and functions relating to i</w:t>
      </w:r>
      <w:r w:rsidR="008B26CF" w:rsidRPr="00325A94">
        <w:rPr>
          <w:rFonts w:eastAsia="Times New Roman"/>
          <w:color w:val="auto"/>
          <w:sz w:val="24"/>
          <w:szCs w:val="24"/>
        </w:rPr>
        <w:t>nte</w:t>
      </w:r>
      <w:r w:rsidRPr="00325A94">
        <w:rPr>
          <w:rFonts w:eastAsia="Times New Roman"/>
          <w:color w:val="auto"/>
          <w:sz w:val="24"/>
          <w:szCs w:val="24"/>
        </w:rPr>
        <w:t>grity</w:t>
      </w:r>
      <w:r w:rsidR="00777F98" w:rsidRPr="00325A94">
        <w:rPr>
          <w:rFonts w:eastAsia="Times New Roman"/>
          <w:color w:val="auto"/>
          <w:sz w:val="24"/>
          <w:szCs w:val="24"/>
        </w:rPr>
        <w:t xml:space="preserve">, freedom of information and privacy. </w:t>
      </w:r>
      <w:r w:rsidR="008B26CF" w:rsidRPr="00325A94">
        <w:rPr>
          <w:rFonts w:eastAsia="Times New Roman"/>
          <w:color w:val="auto"/>
          <w:sz w:val="24"/>
          <w:szCs w:val="24"/>
        </w:rPr>
        <w:t xml:space="preserve"> </w:t>
      </w:r>
    </w:p>
    <w:p w14:paraId="7DF290FD" w14:textId="62DBCF1C" w:rsidR="008B26CF" w:rsidRPr="00325A94" w:rsidRDefault="008B26CF" w:rsidP="00325A94">
      <w:pPr>
        <w:numPr>
          <w:ilvl w:val="0"/>
          <w:numId w:val="29"/>
        </w:numPr>
        <w:spacing w:before="240" w:after="0" w:line="240" w:lineRule="auto"/>
        <w:ind w:left="370"/>
        <w:contextualSpacing/>
        <w:rPr>
          <w:rFonts w:eastAsia="Times New Roman"/>
          <w:color w:val="auto"/>
          <w:sz w:val="24"/>
          <w:szCs w:val="24"/>
        </w:rPr>
      </w:pPr>
      <w:r w:rsidRPr="00325A94">
        <w:rPr>
          <w:rFonts w:eastAsia="Times New Roman"/>
          <w:color w:val="auto"/>
          <w:sz w:val="24"/>
          <w:szCs w:val="24"/>
        </w:rPr>
        <w:t>Provid</w:t>
      </w:r>
      <w:r w:rsidR="00BA24A6" w:rsidRPr="00325A94">
        <w:rPr>
          <w:rFonts w:eastAsia="Times New Roman"/>
          <w:color w:val="auto"/>
          <w:sz w:val="24"/>
          <w:szCs w:val="24"/>
        </w:rPr>
        <w:t>es</w:t>
      </w:r>
      <w:r w:rsidRPr="00325A94">
        <w:rPr>
          <w:rFonts w:eastAsia="Times New Roman"/>
          <w:color w:val="auto"/>
          <w:sz w:val="24"/>
          <w:szCs w:val="24"/>
        </w:rPr>
        <w:t xml:space="preserve"> leadership and advice on strategic litigation </w:t>
      </w:r>
      <w:r w:rsidR="00BA24A6" w:rsidRPr="00325A94">
        <w:rPr>
          <w:rFonts w:eastAsia="Times New Roman"/>
          <w:color w:val="auto"/>
          <w:sz w:val="24"/>
          <w:szCs w:val="24"/>
        </w:rPr>
        <w:t xml:space="preserve">initiatives. </w:t>
      </w:r>
    </w:p>
    <w:p w14:paraId="4669825A" w14:textId="40510039" w:rsidR="008B26CF" w:rsidRPr="00325A94" w:rsidRDefault="008B26CF" w:rsidP="00325A94">
      <w:pPr>
        <w:numPr>
          <w:ilvl w:val="0"/>
          <w:numId w:val="29"/>
        </w:numPr>
        <w:spacing w:before="240" w:after="0" w:line="240" w:lineRule="auto"/>
        <w:ind w:left="370"/>
        <w:contextualSpacing/>
        <w:rPr>
          <w:rFonts w:eastAsia="Times New Roman"/>
          <w:color w:val="auto"/>
          <w:sz w:val="24"/>
          <w:szCs w:val="24"/>
        </w:rPr>
      </w:pPr>
      <w:r w:rsidRPr="00325A94">
        <w:rPr>
          <w:rFonts w:eastAsia="Times New Roman"/>
          <w:color w:val="auto"/>
          <w:sz w:val="24"/>
          <w:szCs w:val="24"/>
        </w:rPr>
        <w:t>Provid</w:t>
      </w:r>
      <w:r w:rsidR="00BA24A6" w:rsidRPr="00325A94">
        <w:rPr>
          <w:rFonts w:eastAsia="Times New Roman"/>
          <w:color w:val="auto"/>
          <w:sz w:val="24"/>
          <w:szCs w:val="24"/>
        </w:rPr>
        <w:t>es</w:t>
      </w:r>
      <w:r w:rsidRPr="00325A94">
        <w:rPr>
          <w:rFonts w:eastAsia="Times New Roman"/>
          <w:color w:val="auto"/>
          <w:sz w:val="24"/>
          <w:szCs w:val="24"/>
        </w:rPr>
        <w:t xml:space="preserve"> direction and guidance on the management of protected Commission information</w:t>
      </w:r>
      <w:r w:rsidR="00D92B47" w:rsidRPr="00325A94">
        <w:rPr>
          <w:rFonts w:eastAsia="Times New Roman"/>
          <w:color w:val="auto"/>
          <w:sz w:val="24"/>
          <w:szCs w:val="24"/>
        </w:rPr>
        <w:t xml:space="preserve"> </w:t>
      </w:r>
    </w:p>
    <w:p w14:paraId="285F182F" w14:textId="331622FD" w:rsidR="008B26CF" w:rsidRPr="00325A94" w:rsidRDefault="008B26CF" w:rsidP="00325A94">
      <w:pPr>
        <w:numPr>
          <w:ilvl w:val="0"/>
          <w:numId w:val="29"/>
        </w:numPr>
        <w:spacing w:before="240" w:after="0" w:line="240" w:lineRule="auto"/>
        <w:ind w:left="370"/>
        <w:contextualSpacing/>
        <w:rPr>
          <w:rFonts w:eastAsia="Times New Roman"/>
          <w:color w:val="auto"/>
          <w:sz w:val="24"/>
          <w:szCs w:val="24"/>
        </w:rPr>
      </w:pPr>
      <w:r w:rsidRPr="00325A94">
        <w:rPr>
          <w:rFonts w:eastAsia="Times New Roman"/>
          <w:color w:val="auto"/>
          <w:sz w:val="24"/>
          <w:szCs w:val="24"/>
        </w:rPr>
        <w:t>Oversee</w:t>
      </w:r>
      <w:r w:rsidR="00BA24A6" w:rsidRPr="00325A94">
        <w:rPr>
          <w:rFonts w:eastAsia="Times New Roman"/>
          <w:color w:val="auto"/>
          <w:sz w:val="24"/>
          <w:szCs w:val="24"/>
        </w:rPr>
        <w:t>s</w:t>
      </w:r>
      <w:r w:rsidRPr="00325A94">
        <w:rPr>
          <w:rFonts w:eastAsia="Times New Roman"/>
          <w:color w:val="auto"/>
          <w:sz w:val="24"/>
          <w:szCs w:val="24"/>
        </w:rPr>
        <w:t xml:space="preserve"> the development and maintenance of key legal frameworks, policies, delegations, guidelines and operating procedures</w:t>
      </w:r>
      <w:r w:rsidR="00D92B47" w:rsidRPr="00325A94">
        <w:rPr>
          <w:rFonts w:eastAsia="Times New Roman"/>
          <w:color w:val="auto"/>
          <w:sz w:val="24"/>
          <w:szCs w:val="24"/>
        </w:rPr>
        <w:t>.</w:t>
      </w:r>
    </w:p>
    <w:p w14:paraId="3E5426A0" w14:textId="097A0638" w:rsidR="00DC4248" w:rsidRPr="00325A94" w:rsidRDefault="00690D36" w:rsidP="00325A94">
      <w:pPr>
        <w:numPr>
          <w:ilvl w:val="0"/>
          <w:numId w:val="29"/>
        </w:numPr>
        <w:spacing w:before="240" w:after="0" w:line="240" w:lineRule="auto"/>
        <w:ind w:left="370"/>
        <w:contextualSpacing/>
        <w:rPr>
          <w:rFonts w:eastAsia="Times New Roman"/>
          <w:color w:val="auto"/>
          <w:sz w:val="24"/>
          <w:szCs w:val="24"/>
        </w:rPr>
      </w:pPr>
      <w:r w:rsidRPr="00325A94">
        <w:rPr>
          <w:rFonts w:eastAsia="Times New Roman"/>
          <w:color w:val="auto"/>
          <w:sz w:val="24"/>
          <w:szCs w:val="24"/>
        </w:rPr>
        <w:t>Applies</w:t>
      </w:r>
      <w:r w:rsidR="00DC4248" w:rsidRPr="00325A94">
        <w:rPr>
          <w:rFonts w:eastAsia="Times New Roman"/>
          <w:color w:val="auto"/>
          <w:sz w:val="24"/>
          <w:szCs w:val="24"/>
        </w:rPr>
        <w:t xml:space="preserve"> strategic </w:t>
      </w:r>
      <w:r w:rsidRPr="00325A94">
        <w:rPr>
          <w:rFonts w:eastAsia="Times New Roman"/>
          <w:color w:val="auto"/>
          <w:sz w:val="24"/>
          <w:szCs w:val="24"/>
        </w:rPr>
        <w:t>and expert</w:t>
      </w:r>
      <w:r w:rsidR="00DC4248" w:rsidRPr="00325A94">
        <w:rPr>
          <w:rFonts w:eastAsia="Times New Roman"/>
          <w:color w:val="auto"/>
          <w:sz w:val="24"/>
          <w:szCs w:val="24"/>
        </w:rPr>
        <w:t xml:space="preserve"> knowledge of the legislation under which the </w:t>
      </w:r>
      <w:r w:rsidR="008B26CF" w:rsidRPr="00325A94">
        <w:rPr>
          <w:rFonts w:eastAsia="Times New Roman"/>
          <w:color w:val="auto"/>
          <w:sz w:val="24"/>
          <w:szCs w:val="24"/>
        </w:rPr>
        <w:t xml:space="preserve">NDIS </w:t>
      </w:r>
      <w:r w:rsidR="00DC4248" w:rsidRPr="00325A94">
        <w:rPr>
          <w:rFonts w:eastAsia="Times New Roman"/>
          <w:color w:val="auto"/>
          <w:sz w:val="24"/>
          <w:szCs w:val="24"/>
        </w:rPr>
        <w:t>Co</w:t>
      </w:r>
      <w:r w:rsidRPr="00325A94">
        <w:rPr>
          <w:rFonts w:eastAsia="Times New Roman"/>
          <w:color w:val="auto"/>
          <w:sz w:val="24"/>
          <w:szCs w:val="24"/>
        </w:rPr>
        <w:t>mmission</w:t>
      </w:r>
      <w:r w:rsidR="008B26CF" w:rsidRPr="00325A94">
        <w:rPr>
          <w:rFonts w:eastAsia="Times New Roman"/>
          <w:color w:val="auto"/>
          <w:sz w:val="24"/>
          <w:szCs w:val="24"/>
        </w:rPr>
        <w:t>er</w:t>
      </w:r>
      <w:r w:rsidRPr="00325A94">
        <w:rPr>
          <w:rFonts w:eastAsia="Times New Roman"/>
          <w:color w:val="auto"/>
          <w:sz w:val="24"/>
          <w:szCs w:val="24"/>
        </w:rPr>
        <w:t xml:space="preserve"> performs </w:t>
      </w:r>
      <w:r w:rsidR="008B26CF" w:rsidRPr="00325A94">
        <w:rPr>
          <w:rFonts w:eastAsia="Times New Roman"/>
          <w:color w:val="auto"/>
          <w:sz w:val="24"/>
          <w:szCs w:val="24"/>
        </w:rPr>
        <w:t>her</w:t>
      </w:r>
      <w:r w:rsidRPr="00325A94">
        <w:rPr>
          <w:rFonts w:eastAsia="Times New Roman"/>
          <w:color w:val="auto"/>
          <w:sz w:val="24"/>
          <w:szCs w:val="24"/>
        </w:rPr>
        <w:t xml:space="preserve"> functions</w:t>
      </w:r>
      <w:r w:rsidR="00BA24A6" w:rsidRPr="00325A94">
        <w:rPr>
          <w:rFonts w:eastAsia="Times New Roman"/>
          <w:color w:val="auto"/>
          <w:sz w:val="24"/>
          <w:szCs w:val="24"/>
        </w:rPr>
        <w:t xml:space="preserve"> and human rights law, particularly as it relates to people with disability. </w:t>
      </w:r>
    </w:p>
    <w:p w14:paraId="5C3AE867" w14:textId="35B5EA27" w:rsidR="00DC4248" w:rsidRPr="00D5769E" w:rsidRDefault="00DC4248" w:rsidP="00DC4248">
      <w:pPr>
        <w:pStyle w:val="Heading1"/>
        <w:ind w:left="0" w:firstLine="0"/>
      </w:pPr>
      <w:bookmarkStart w:id="11" w:name="_Toc201916414"/>
      <w:r w:rsidRPr="00D5769E">
        <w:lastRenderedPageBreak/>
        <w:t>Capability requirements</w:t>
      </w:r>
      <w:bookmarkEnd w:id="11"/>
      <w:r w:rsidRPr="00D5769E">
        <w:t xml:space="preserve"> </w:t>
      </w:r>
    </w:p>
    <w:p w14:paraId="5AF2A08B" w14:textId="0C0DCB3B" w:rsidR="00DC4248" w:rsidRPr="00793E33" w:rsidRDefault="00DC4248" w:rsidP="00DC4248">
      <w:pPr>
        <w:pStyle w:val="Bullet1"/>
        <w:numPr>
          <w:ilvl w:val="0"/>
          <w:numId w:val="0"/>
        </w:numPr>
        <w:ind w:left="284" w:hanging="284"/>
        <w:rPr>
          <w:sz w:val="24"/>
          <w:szCs w:val="24"/>
        </w:rPr>
      </w:pPr>
      <w:r w:rsidRPr="00793E33">
        <w:rPr>
          <w:sz w:val="24"/>
          <w:szCs w:val="24"/>
        </w:rPr>
        <w:t>The successful candidate will</w:t>
      </w:r>
      <w:r w:rsidR="00AE7A00" w:rsidRPr="00793E33">
        <w:rPr>
          <w:sz w:val="24"/>
          <w:szCs w:val="24"/>
        </w:rPr>
        <w:t xml:space="preserve"> have:</w:t>
      </w:r>
      <w:r w:rsidRPr="00793E33">
        <w:rPr>
          <w:sz w:val="24"/>
          <w:szCs w:val="24"/>
        </w:rPr>
        <w:t xml:space="preserve"> </w:t>
      </w:r>
    </w:p>
    <w:p w14:paraId="4520A874" w14:textId="3A9266B8" w:rsidR="00DD7A96" w:rsidRPr="00793E33" w:rsidRDefault="00C924C2" w:rsidP="00DD7A96">
      <w:pPr>
        <w:pStyle w:val="Bullet1"/>
        <w:rPr>
          <w:sz w:val="24"/>
          <w:szCs w:val="24"/>
        </w:rPr>
      </w:pPr>
      <w:r>
        <w:rPr>
          <w:sz w:val="24"/>
          <w:szCs w:val="24"/>
        </w:rPr>
        <w:t>A</w:t>
      </w:r>
      <w:r w:rsidR="00DD7A96" w:rsidRPr="00793E33">
        <w:rPr>
          <w:sz w:val="24"/>
          <w:szCs w:val="24"/>
        </w:rPr>
        <w:t xml:space="preserve"> positive contemporary attitude to people with disability</w:t>
      </w:r>
      <w:r>
        <w:rPr>
          <w:sz w:val="24"/>
          <w:szCs w:val="24"/>
        </w:rPr>
        <w:t>.</w:t>
      </w:r>
    </w:p>
    <w:p w14:paraId="38A0B98D" w14:textId="7311CE42" w:rsidR="00D92B47" w:rsidRPr="00793E33" w:rsidRDefault="00AE7A00" w:rsidP="00DD7A96">
      <w:pPr>
        <w:pStyle w:val="Bullet1"/>
        <w:rPr>
          <w:sz w:val="24"/>
          <w:szCs w:val="24"/>
        </w:rPr>
      </w:pPr>
      <w:r w:rsidRPr="00793E33">
        <w:rPr>
          <w:sz w:val="24"/>
          <w:szCs w:val="24"/>
        </w:rPr>
        <w:t>Demonstrated</w:t>
      </w:r>
      <w:r w:rsidR="0019150F" w:rsidRPr="00793E33">
        <w:rPr>
          <w:sz w:val="24"/>
          <w:szCs w:val="24"/>
        </w:rPr>
        <w:t xml:space="preserve"> extensive professional and technical legal expertise, including an</w:t>
      </w:r>
      <w:r w:rsidR="00BE1E9C" w:rsidRPr="00793E33">
        <w:rPr>
          <w:sz w:val="24"/>
          <w:szCs w:val="24"/>
        </w:rPr>
        <w:t xml:space="preserve"> understanding of human rights law, particularly in relation to people with disability.</w:t>
      </w:r>
    </w:p>
    <w:p w14:paraId="08FB2D38" w14:textId="22807F6B" w:rsidR="00D92B47" w:rsidRPr="00793E33" w:rsidRDefault="00DD7A96" w:rsidP="00DD7A96">
      <w:pPr>
        <w:pStyle w:val="Bullet1"/>
        <w:rPr>
          <w:sz w:val="24"/>
          <w:szCs w:val="24"/>
        </w:rPr>
      </w:pPr>
      <w:r w:rsidRPr="00793E33">
        <w:rPr>
          <w:sz w:val="24"/>
          <w:szCs w:val="24"/>
        </w:rPr>
        <w:t>Proven</w:t>
      </w:r>
      <w:r w:rsidR="00D92B47" w:rsidRPr="00793E33">
        <w:rPr>
          <w:sz w:val="24"/>
          <w:szCs w:val="24"/>
        </w:rPr>
        <w:t xml:space="preserve"> capacity to lead senior and experienced teams of lawyers across a diversity of areas, particularly in relation to regulatory activities. </w:t>
      </w:r>
    </w:p>
    <w:p w14:paraId="15BEB054" w14:textId="4AC2622E" w:rsidR="00DD7A96" w:rsidRPr="00793E33" w:rsidRDefault="00DD7A96" w:rsidP="00DD7A96">
      <w:pPr>
        <w:pStyle w:val="Bullet1"/>
        <w:rPr>
          <w:sz w:val="24"/>
          <w:szCs w:val="24"/>
        </w:rPr>
      </w:pPr>
      <w:r w:rsidRPr="00793E33">
        <w:rPr>
          <w:sz w:val="24"/>
          <w:szCs w:val="24"/>
        </w:rPr>
        <w:t>An exceptional level of leadership and vision, professional authority, credibility and ability to inspire confidence</w:t>
      </w:r>
      <w:r w:rsidR="00C924C2">
        <w:rPr>
          <w:sz w:val="24"/>
          <w:szCs w:val="24"/>
        </w:rPr>
        <w:t>.</w:t>
      </w:r>
    </w:p>
    <w:p w14:paraId="36043269" w14:textId="0B0A380C" w:rsidR="00AE7A00" w:rsidRPr="00793E33" w:rsidRDefault="00AE7A00" w:rsidP="00DD7A96">
      <w:pPr>
        <w:pStyle w:val="Bullet1"/>
        <w:rPr>
          <w:sz w:val="24"/>
          <w:szCs w:val="24"/>
        </w:rPr>
      </w:pPr>
      <w:r w:rsidRPr="00793E33">
        <w:rPr>
          <w:sz w:val="24"/>
          <w:szCs w:val="24"/>
        </w:rPr>
        <w:t>Highly advanced strategic, analytical and change management skills</w:t>
      </w:r>
      <w:r w:rsidR="00C924C2">
        <w:rPr>
          <w:sz w:val="24"/>
          <w:szCs w:val="24"/>
        </w:rPr>
        <w:t>.</w:t>
      </w:r>
      <w:r w:rsidRPr="00793E33">
        <w:rPr>
          <w:sz w:val="24"/>
          <w:szCs w:val="24"/>
        </w:rPr>
        <w:t xml:space="preserve"> </w:t>
      </w:r>
    </w:p>
    <w:p w14:paraId="5CFB41D0" w14:textId="35AC8201" w:rsidR="00DD7A96" w:rsidRPr="00793E33" w:rsidRDefault="00AE7A00" w:rsidP="00DD7A96">
      <w:pPr>
        <w:pStyle w:val="Bullet1"/>
        <w:rPr>
          <w:sz w:val="24"/>
          <w:szCs w:val="24"/>
        </w:rPr>
      </w:pPr>
      <w:r w:rsidRPr="00793E33">
        <w:rPr>
          <w:sz w:val="24"/>
          <w:szCs w:val="24"/>
        </w:rPr>
        <w:t>Demonstrated</w:t>
      </w:r>
      <w:r w:rsidR="00DD7A96" w:rsidRPr="00793E33">
        <w:rPr>
          <w:sz w:val="24"/>
          <w:szCs w:val="24"/>
        </w:rPr>
        <w:t xml:space="preserve"> expertise as a capable and inclusive senior executive leader who delivers high quality, timely results by working well with people. </w:t>
      </w:r>
    </w:p>
    <w:p w14:paraId="0295D480" w14:textId="6A57D979" w:rsidR="00DC4248" w:rsidRPr="00AE7A00" w:rsidRDefault="00270C3B" w:rsidP="00AE7A00">
      <w:pPr>
        <w:pStyle w:val="Bullet1"/>
        <w:rPr>
          <w:rFonts w:asciiTheme="minorHAnsi" w:hAnsiTheme="minorHAnsi" w:cstheme="minorHAnsi"/>
          <w:sz w:val="24"/>
          <w:szCs w:val="24"/>
        </w:rPr>
      </w:pPr>
      <w:r w:rsidRPr="00793E33">
        <w:rPr>
          <w:sz w:val="24"/>
          <w:szCs w:val="24"/>
        </w:rPr>
        <w:t>Exemplary communication, negotiation and relationship building skills, including the ability to sustain positive relationships with a network of key stakeholders internally and externally</w:t>
      </w:r>
      <w:r w:rsidR="00AE7A00">
        <w:rPr>
          <w:rFonts w:asciiTheme="minorHAnsi" w:hAnsiTheme="minorHAnsi" w:cstheme="minorHAnsi"/>
          <w:sz w:val="24"/>
          <w:szCs w:val="24"/>
        </w:rPr>
        <w:t>.</w:t>
      </w:r>
    </w:p>
    <w:p w14:paraId="4905EC1F" w14:textId="0B9FF913" w:rsidR="00DC4248" w:rsidRDefault="00D92B47" w:rsidP="00DC4248">
      <w:pPr>
        <w:pStyle w:val="Heading1"/>
        <w:ind w:left="0" w:firstLine="0"/>
        <w:rPr>
          <w:rFonts w:eastAsia="Times New Roman"/>
        </w:rPr>
      </w:pPr>
      <w:bookmarkStart w:id="12" w:name="_Toc201916415"/>
      <w:r>
        <w:rPr>
          <w:rFonts w:eastAsia="Times New Roman"/>
        </w:rPr>
        <w:t xml:space="preserve">Qualifications </w:t>
      </w:r>
      <w:r w:rsidR="00DD7A96">
        <w:rPr>
          <w:rFonts w:eastAsia="Times New Roman"/>
        </w:rPr>
        <w:t>(mandatory)</w:t>
      </w:r>
      <w:bookmarkEnd w:id="12"/>
    </w:p>
    <w:p w14:paraId="3F9B3A76" w14:textId="2D0B1F06" w:rsidR="003151AA" w:rsidRPr="00C20E9D" w:rsidRDefault="00DC4248" w:rsidP="00C20E9D">
      <w:pPr>
        <w:pStyle w:val="Bullet1"/>
        <w:rPr>
          <w:sz w:val="24"/>
          <w:szCs w:val="24"/>
        </w:rPr>
      </w:pPr>
      <w:r w:rsidRPr="00793E33">
        <w:rPr>
          <w:sz w:val="24"/>
          <w:szCs w:val="24"/>
        </w:rPr>
        <w:t>Possess legal qualifications and admitted as an Australian legal practitioner.</w:t>
      </w:r>
    </w:p>
    <w:p w14:paraId="748E4A1F" w14:textId="0720F269" w:rsidR="003151AA" w:rsidRPr="003151AA" w:rsidRDefault="003151AA" w:rsidP="003151AA">
      <w:pPr>
        <w:pStyle w:val="Heading1"/>
        <w:ind w:left="10"/>
      </w:pPr>
      <w:bookmarkStart w:id="13" w:name="_Toc201916416"/>
      <w:r>
        <w:t>Affirmative Measures: Disability</w:t>
      </w:r>
      <w:bookmarkEnd w:id="13"/>
    </w:p>
    <w:p w14:paraId="11BE7C91" w14:textId="770CCA70" w:rsidR="003151AA" w:rsidRDefault="003151AA" w:rsidP="003151AA">
      <w:pPr>
        <w:spacing w:before="120" w:after="120"/>
        <w:ind w:left="0" w:firstLine="0"/>
        <w:rPr>
          <w:sz w:val="24"/>
          <w:szCs w:val="24"/>
        </w:rPr>
      </w:pPr>
      <w:r w:rsidRPr="003151AA">
        <w:rPr>
          <w:sz w:val="24"/>
          <w:szCs w:val="24"/>
        </w:rPr>
        <w:t xml:space="preserve">The filling of this vacancy is intended to constitute an affirmative measure under Section 33 of the Australian Public Service Commissioner's Direction 2022. </w:t>
      </w:r>
    </w:p>
    <w:p w14:paraId="4F895140" w14:textId="23232786" w:rsidR="003151AA" w:rsidRPr="00793E33" w:rsidRDefault="003151AA" w:rsidP="003151AA">
      <w:pPr>
        <w:spacing w:before="120" w:after="120"/>
        <w:ind w:left="0" w:firstLine="0"/>
        <w:rPr>
          <w:sz w:val="24"/>
          <w:szCs w:val="24"/>
        </w:rPr>
      </w:pPr>
      <w:r w:rsidRPr="003151AA">
        <w:rPr>
          <w:rFonts w:eastAsia="Calibri"/>
          <w:sz w:val="24"/>
          <w:szCs w:val="24"/>
        </w:rPr>
        <w:t>To be eligible, you must identify as a person with a disability and meet the professional criteria outlined. Reasonable adjustments will be provided to support applicants throughout the recruitment process</w:t>
      </w:r>
      <w:r>
        <w:rPr>
          <w:rFonts w:eastAsia="Calibri"/>
          <w:sz w:val="24"/>
          <w:szCs w:val="24"/>
        </w:rPr>
        <w:t xml:space="preserve">. </w:t>
      </w:r>
      <w:r w:rsidRPr="003151AA">
        <w:rPr>
          <w:sz w:val="24"/>
          <w:szCs w:val="24"/>
        </w:rPr>
        <w:t>Candidates can find out more</w:t>
      </w:r>
      <w:r w:rsidRPr="003151AA">
        <w:rPr>
          <w:i/>
          <w:iCs/>
          <w:sz w:val="24"/>
          <w:szCs w:val="24"/>
        </w:rPr>
        <w:t xml:space="preserve"> </w:t>
      </w:r>
      <w:r w:rsidRPr="003151AA">
        <w:rPr>
          <w:sz w:val="24"/>
          <w:szCs w:val="24"/>
        </w:rPr>
        <w:t>information in the</w:t>
      </w:r>
      <w:r w:rsidRPr="003151AA">
        <w:rPr>
          <w:i/>
          <w:iCs/>
          <w:sz w:val="24"/>
          <w:szCs w:val="24"/>
        </w:rPr>
        <w:t xml:space="preserve"> </w:t>
      </w:r>
      <w:hyperlink r:id="rId11" w:history="1">
        <w:r w:rsidRPr="003151AA">
          <w:rPr>
            <w:rStyle w:val="Hyperlink"/>
            <w:color w:val="0000FF"/>
            <w:sz w:val="24"/>
            <w:szCs w:val="24"/>
          </w:rPr>
          <w:t>APSC guide for applicants on affirmative measures for people with disability</w:t>
        </w:r>
      </w:hyperlink>
      <w:r>
        <w:rPr>
          <w:sz w:val="24"/>
          <w:szCs w:val="24"/>
        </w:rPr>
        <w:t>.</w:t>
      </w:r>
    </w:p>
    <w:p w14:paraId="7CEDE2E4" w14:textId="3B7B55AA" w:rsidR="00D92B47" w:rsidRDefault="00D92B47" w:rsidP="00270C3B">
      <w:pPr>
        <w:pStyle w:val="Heading1"/>
        <w:ind w:left="10"/>
        <w:rPr>
          <w:rFonts w:ascii="Century Gothic" w:eastAsiaTheme="minorHAnsi" w:hAnsi="Century Gothic" w:cs="Century Gothic"/>
          <w:sz w:val="24"/>
          <w:szCs w:val="24"/>
          <w:lang w:eastAsia="en-US"/>
        </w:rPr>
      </w:pPr>
      <w:bookmarkStart w:id="14" w:name="_Toc201916417"/>
      <w:r>
        <w:rPr>
          <w:rFonts w:eastAsia="Times New Roman"/>
        </w:rPr>
        <w:t>Experience</w:t>
      </w:r>
      <w:bookmarkEnd w:id="14"/>
    </w:p>
    <w:p w14:paraId="7D32978D" w14:textId="77777777" w:rsidR="00D92B47" w:rsidRPr="00D92B47" w:rsidRDefault="00D92B47" w:rsidP="00D92B47">
      <w:pPr>
        <w:autoSpaceDE w:val="0"/>
        <w:autoSpaceDN w:val="0"/>
        <w:adjustRightInd w:val="0"/>
        <w:spacing w:after="0" w:line="240" w:lineRule="auto"/>
        <w:ind w:left="0" w:firstLine="0"/>
        <w:rPr>
          <w:rFonts w:ascii="Century Gothic" w:eastAsiaTheme="minorHAnsi" w:hAnsi="Century Gothic" w:cs="Century Gothic"/>
          <w:sz w:val="24"/>
          <w:szCs w:val="24"/>
          <w:lang w:eastAsia="en-US"/>
        </w:rPr>
      </w:pPr>
    </w:p>
    <w:p w14:paraId="518AA438" w14:textId="74156746" w:rsidR="00D92B47" w:rsidRPr="00793E33" w:rsidRDefault="00D92B47" w:rsidP="00270C3B">
      <w:pPr>
        <w:pStyle w:val="Bullet1"/>
        <w:rPr>
          <w:sz w:val="24"/>
          <w:szCs w:val="24"/>
        </w:rPr>
      </w:pPr>
      <w:r w:rsidRPr="00793E33">
        <w:rPr>
          <w:sz w:val="24"/>
          <w:szCs w:val="24"/>
        </w:rPr>
        <w:t xml:space="preserve">Legal experience at </w:t>
      </w:r>
      <w:r w:rsidR="008470A5" w:rsidRPr="00793E33">
        <w:rPr>
          <w:sz w:val="24"/>
          <w:szCs w:val="24"/>
        </w:rPr>
        <w:t>Chief</w:t>
      </w:r>
      <w:r w:rsidRPr="00793E33">
        <w:rPr>
          <w:sz w:val="24"/>
          <w:szCs w:val="24"/>
        </w:rPr>
        <w:t xml:space="preserve"> Counsel level or </w:t>
      </w:r>
      <w:r w:rsidR="00270C3B" w:rsidRPr="00793E33">
        <w:rPr>
          <w:sz w:val="24"/>
          <w:szCs w:val="24"/>
        </w:rPr>
        <w:t xml:space="preserve">an </w:t>
      </w:r>
      <w:r w:rsidRPr="00793E33">
        <w:rPr>
          <w:sz w:val="24"/>
          <w:szCs w:val="24"/>
        </w:rPr>
        <w:t>equivalent</w:t>
      </w:r>
      <w:r w:rsidR="0068794B" w:rsidRPr="00793E33">
        <w:rPr>
          <w:sz w:val="24"/>
          <w:szCs w:val="24"/>
        </w:rPr>
        <w:t xml:space="preserve"> senior e</w:t>
      </w:r>
      <w:r w:rsidRPr="00793E33">
        <w:rPr>
          <w:sz w:val="24"/>
          <w:szCs w:val="24"/>
        </w:rPr>
        <w:t xml:space="preserve">xecutive role in a government agency or private sector organisation. </w:t>
      </w:r>
    </w:p>
    <w:p w14:paraId="43D7462E" w14:textId="73ADA814" w:rsidR="0068794B" w:rsidRPr="00793E33" w:rsidRDefault="0068794B" w:rsidP="0068794B">
      <w:pPr>
        <w:pStyle w:val="Bullet1"/>
        <w:rPr>
          <w:sz w:val="24"/>
          <w:szCs w:val="24"/>
        </w:rPr>
      </w:pPr>
      <w:r w:rsidRPr="00793E33">
        <w:rPr>
          <w:sz w:val="24"/>
          <w:szCs w:val="24"/>
        </w:rPr>
        <w:t>An understanding of issues affecting the disability community, and a strong commitment to improving outcomes for people with disability, their families and carers.</w:t>
      </w:r>
    </w:p>
    <w:p w14:paraId="35E83269" w14:textId="49D6D3DD" w:rsidR="00DC4248" w:rsidRPr="00793E33" w:rsidRDefault="00DC4248" w:rsidP="00DC4248">
      <w:pPr>
        <w:pStyle w:val="Bullet1"/>
        <w:rPr>
          <w:sz w:val="24"/>
          <w:szCs w:val="24"/>
        </w:rPr>
      </w:pPr>
      <w:r w:rsidRPr="00793E33">
        <w:rPr>
          <w:sz w:val="24"/>
          <w:szCs w:val="24"/>
        </w:rPr>
        <w:t>An understanding of the NDIS Quality and Safeguarding Framework and the NDIS Act or the ability to quickly acquire that understanding.</w:t>
      </w:r>
    </w:p>
    <w:p w14:paraId="737FFDB0" w14:textId="77777777" w:rsidR="00727834" w:rsidRPr="00793E33" w:rsidRDefault="00727834" w:rsidP="00D92B47">
      <w:pPr>
        <w:pStyle w:val="Bullet1"/>
        <w:numPr>
          <w:ilvl w:val="0"/>
          <w:numId w:val="0"/>
        </w:numPr>
        <w:ind w:left="284"/>
        <w:rPr>
          <w:sz w:val="24"/>
          <w:szCs w:val="24"/>
        </w:rPr>
      </w:pPr>
    </w:p>
    <w:p w14:paraId="76868470" w14:textId="77777777" w:rsidR="00481C44" w:rsidRPr="00793E33" w:rsidRDefault="00481C44" w:rsidP="00481C44">
      <w:pPr>
        <w:pStyle w:val="Bullet1"/>
        <w:numPr>
          <w:ilvl w:val="0"/>
          <w:numId w:val="0"/>
        </w:numPr>
        <w:rPr>
          <w:sz w:val="24"/>
          <w:szCs w:val="24"/>
        </w:rPr>
      </w:pPr>
      <w:r w:rsidRPr="00793E33">
        <w:rPr>
          <w:sz w:val="24"/>
          <w:szCs w:val="24"/>
        </w:rPr>
        <w:t>This position may deal with distressing information. Occupants must be able to:</w:t>
      </w:r>
    </w:p>
    <w:p w14:paraId="2193C56F" w14:textId="77777777" w:rsidR="00481C44" w:rsidRPr="00793E33" w:rsidRDefault="00481C44" w:rsidP="00481C44">
      <w:pPr>
        <w:pStyle w:val="Bullet1"/>
        <w:rPr>
          <w:sz w:val="24"/>
          <w:szCs w:val="24"/>
        </w:rPr>
      </w:pPr>
      <w:r w:rsidRPr="00793E33">
        <w:rPr>
          <w:sz w:val="24"/>
          <w:szCs w:val="24"/>
        </w:rPr>
        <w:t>demonstrate resilience and an understanding of vicarious trauma</w:t>
      </w:r>
    </w:p>
    <w:p w14:paraId="2FAD8228" w14:textId="2F866CF5" w:rsidR="00481C44" w:rsidRPr="00793E33" w:rsidRDefault="00481C44" w:rsidP="2168A353">
      <w:pPr>
        <w:pStyle w:val="Bullet1"/>
        <w:rPr>
          <w:sz w:val="24"/>
          <w:szCs w:val="24"/>
        </w:rPr>
      </w:pPr>
      <w:r w:rsidRPr="00793E33">
        <w:rPr>
          <w:sz w:val="24"/>
          <w:szCs w:val="24"/>
        </w:rPr>
        <w:t xml:space="preserve">support others in dealing with distressing information.  </w:t>
      </w:r>
    </w:p>
    <w:p w14:paraId="5D9D1351" w14:textId="576B170E" w:rsidR="54EDFBF4" w:rsidRPr="00793E33" w:rsidRDefault="54EDFBF4" w:rsidP="2168A353">
      <w:pPr>
        <w:pStyle w:val="Bullet1"/>
        <w:numPr>
          <w:ilvl w:val="0"/>
          <w:numId w:val="0"/>
        </w:numPr>
        <w:rPr>
          <w:sz w:val="24"/>
          <w:szCs w:val="24"/>
        </w:rPr>
      </w:pPr>
      <w:r w:rsidRPr="00793E33">
        <w:rPr>
          <w:sz w:val="24"/>
          <w:szCs w:val="24"/>
        </w:rPr>
        <w:t xml:space="preserve"> </w:t>
      </w:r>
    </w:p>
    <w:p w14:paraId="028FFF24" w14:textId="77777777" w:rsidR="00DC4248" w:rsidRPr="008C0844" w:rsidRDefault="00DC4248" w:rsidP="00DC4248">
      <w:pPr>
        <w:pStyle w:val="Heading1"/>
        <w:ind w:left="10"/>
      </w:pPr>
      <w:bookmarkStart w:id="15" w:name="_Toc201916418"/>
      <w:r w:rsidRPr="008C0844">
        <w:lastRenderedPageBreak/>
        <w:t>Employment suitability requirements</w:t>
      </w:r>
      <w:bookmarkEnd w:id="15"/>
    </w:p>
    <w:p w14:paraId="693BA7C5" w14:textId="77777777" w:rsidR="00DC4248" w:rsidRPr="00793E33" w:rsidRDefault="00DC4248" w:rsidP="00DC4248">
      <w:pPr>
        <w:widowControl w:val="0"/>
        <w:autoSpaceDE w:val="0"/>
        <w:autoSpaceDN w:val="0"/>
        <w:spacing w:after="0" w:line="240" w:lineRule="auto"/>
        <w:ind w:left="0" w:firstLine="0"/>
        <w:rPr>
          <w:rFonts w:eastAsia="Calibri"/>
          <w:color w:val="auto"/>
          <w:sz w:val="24"/>
          <w:szCs w:val="24"/>
          <w:lang w:eastAsia="en-US"/>
        </w:rPr>
      </w:pPr>
      <w:r w:rsidRPr="00793E33">
        <w:rPr>
          <w:rFonts w:eastAsia="Calibri"/>
          <w:color w:val="auto"/>
          <w:sz w:val="24"/>
          <w:szCs w:val="24"/>
          <w:lang w:eastAsia="en-US"/>
        </w:rPr>
        <w:t xml:space="preserve">All NDIS Commission personnel are required to meet employment suitability requirements prior to, and throughout, their employment. </w:t>
      </w:r>
    </w:p>
    <w:p w14:paraId="30A02A67" w14:textId="77777777" w:rsidR="00DC4248" w:rsidRPr="008C0844" w:rsidRDefault="00DC4248" w:rsidP="00DC4248">
      <w:pPr>
        <w:pStyle w:val="Heading2"/>
        <w:ind w:left="0" w:firstLine="0"/>
        <w:rPr>
          <w:rFonts w:eastAsia="Times New Roman"/>
        </w:rPr>
      </w:pPr>
      <w:bookmarkStart w:id="16" w:name="_Toc201916419"/>
      <w:r w:rsidRPr="008C0844">
        <w:rPr>
          <w:rFonts w:eastAsia="Times New Roman"/>
        </w:rPr>
        <w:t>Pre-employment</w:t>
      </w:r>
      <w:bookmarkEnd w:id="16"/>
    </w:p>
    <w:p w14:paraId="0B87893D" w14:textId="77777777" w:rsidR="00DC4248" w:rsidRPr="00793E33" w:rsidRDefault="00DC4248" w:rsidP="00DC4248">
      <w:pPr>
        <w:ind w:left="0" w:firstLine="0"/>
        <w:rPr>
          <w:rFonts w:eastAsiaTheme="minorHAnsi"/>
          <w:sz w:val="24"/>
          <w:szCs w:val="24"/>
        </w:rPr>
      </w:pPr>
      <w:r w:rsidRPr="00793E33">
        <w:rPr>
          <w:sz w:val="24"/>
          <w:szCs w:val="24"/>
        </w:rPr>
        <w:t>To be considered in this role, candidates will need to:</w:t>
      </w:r>
    </w:p>
    <w:p w14:paraId="69A89823" w14:textId="77777777" w:rsidR="00DC4248" w:rsidRPr="00793E33" w:rsidRDefault="00DC4248" w:rsidP="00DC4248">
      <w:pPr>
        <w:numPr>
          <w:ilvl w:val="0"/>
          <w:numId w:val="29"/>
        </w:numPr>
        <w:spacing w:after="0" w:line="240" w:lineRule="auto"/>
        <w:ind w:left="370"/>
        <w:contextualSpacing/>
        <w:rPr>
          <w:rFonts w:eastAsia="Times New Roman"/>
          <w:color w:val="auto"/>
          <w:sz w:val="24"/>
          <w:szCs w:val="24"/>
        </w:rPr>
      </w:pPr>
      <w:r w:rsidRPr="00793E33">
        <w:rPr>
          <w:rFonts w:eastAsia="Times New Roman"/>
          <w:color w:val="auto"/>
          <w:sz w:val="24"/>
          <w:szCs w:val="24"/>
        </w:rPr>
        <w:t>be an Australian Citizen, and</w:t>
      </w:r>
    </w:p>
    <w:p w14:paraId="03E172A6" w14:textId="77777777" w:rsidR="00DC4248" w:rsidRPr="00793E33" w:rsidRDefault="00DC4248" w:rsidP="00DC4248">
      <w:pPr>
        <w:numPr>
          <w:ilvl w:val="0"/>
          <w:numId w:val="29"/>
        </w:numPr>
        <w:spacing w:after="0" w:line="240" w:lineRule="auto"/>
        <w:ind w:left="370"/>
        <w:contextualSpacing/>
        <w:rPr>
          <w:rFonts w:eastAsia="Times New Roman"/>
          <w:color w:val="auto"/>
          <w:sz w:val="24"/>
          <w:szCs w:val="24"/>
        </w:rPr>
      </w:pPr>
      <w:r w:rsidRPr="00793E33">
        <w:rPr>
          <w:rFonts w:eastAsia="Times New Roman"/>
          <w:color w:val="auto"/>
          <w:sz w:val="24"/>
          <w:szCs w:val="24"/>
        </w:rPr>
        <w:t>have a favourable National Police Check, and</w:t>
      </w:r>
    </w:p>
    <w:p w14:paraId="7AF80E69" w14:textId="77777777" w:rsidR="00DC4248" w:rsidRPr="00793E33" w:rsidRDefault="00DC4248" w:rsidP="00DC4248">
      <w:pPr>
        <w:numPr>
          <w:ilvl w:val="0"/>
          <w:numId w:val="29"/>
        </w:numPr>
        <w:spacing w:after="0" w:line="240" w:lineRule="auto"/>
        <w:contextualSpacing/>
        <w:rPr>
          <w:color w:val="auto"/>
          <w:sz w:val="24"/>
          <w:szCs w:val="24"/>
        </w:rPr>
      </w:pPr>
      <w:r w:rsidRPr="00793E33">
        <w:rPr>
          <w:rFonts w:eastAsia="Times New Roman"/>
          <w:color w:val="auto"/>
          <w:sz w:val="24"/>
          <w:szCs w:val="24"/>
        </w:rPr>
        <w:t>have or be willing to obtain and maintain a Negative Vetting Level 1 security clearance. Should business need arise, be willing to obtain and maintain Negative Vetting Level 2 secu</w:t>
      </w:r>
      <w:r w:rsidRPr="00793E33">
        <w:rPr>
          <w:color w:val="auto"/>
          <w:sz w:val="24"/>
          <w:szCs w:val="24"/>
        </w:rPr>
        <w:t xml:space="preserve">rity clearance. See AGSVA website for more details </w:t>
      </w:r>
      <w:hyperlink r:id="rId12" w:history="1">
        <w:r w:rsidRPr="00793E33">
          <w:rPr>
            <w:rFonts w:eastAsiaTheme="minorHAnsi"/>
            <w:color w:val="0000FF"/>
            <w:sz w:val="24"/>
            <w:szCs w:val="24"/>
            <w:u w:val="single"/>
          </w:rPr>
          <w:t>Security | Sectors | Defence</w:t>
        </w:r>
      </w:hyperlink>
      <w:r w:rsidRPr="00793E33">
        <w:rPr>
          <w:color w:val="0000FF"/>
          <w:sz w:val="24"/>
          <w:szCs w:val="24"/>
        </w:rPr>
        <w:t xml:space="preserve">, </w:t>
      </w:r>
      <w:r w:rsidRPr="00793E33">
        <w:rPr>
          <w:color w:val="auto"/>
          <w:sz w:val="24"/>
          <w:szCs w:val="24"/>
        </w:rPr>
        <w:t>and</w:t>
      </w:r>
    </w:p>
    <w:p w14:paraId="194DD69F" w14:textId="77777777" w:rsidR="00DC4248" w:rsidRPr="00793E33" w:rsidRDefault="00DC4248" w:rsidP="00DC4248">
      <w:pPr>
        <w:numPr>
          <w:ilvl w:val="0"/>
          <w:numId w:val="29"/>
        </w:numPr>
        <w:spacing w:after="0" w:line="240" w:lineRule="auto"/>
        <w:ind w:left="370"/>
        <w:contextualSpacing/>
        <w:rPr>
          <w:rFonts w:eastAsia="Times New Roman"/>
          <w:color w:val="auto"/>
          <w:sz w:val="24"/>
          <w:szCs w:val="24"/>
        </w:rPr>
      </w:pPr>
      <w:r w:rsidRPr="00793E33">
        <w:rPr>
          <w:rFonts w:eastAsia="Times New Roman"/>
          <w:color w:val="auto"/>
          <w:sz w:val="24"/>
          <w:szCs w:val="24"/>
        </w:rPr>
        <w:t xml:space="preserve">complete </w:t>
      </w:r>
      <w:proofErr w:type="gramStart"/>
      <w:r w:rsidRPr="00793E33">
        <w:rPr>
          <w:rFonts w:eastAsia="Times New Roman"/>
          <w:color w:val="auto"/>
          <w:sz w:val="24"/>
          <w:szCs w:val="24"/>
        </w:rPr>
        <w:t>an</w:t>
      </w:r>
      <w:proofErr w:type="gramEnd"/>
      <w:r w:rsidRPr="00793E33">
        <w:rPr>
          <w:rFonts w:eastAsia="Times New Roman"/>
          <w:color w:val="auto"/>
          <w:sz w:val="24"/>
          <w:szCs w:val="24"/>
        </w:rPr>
        <w:t xml:space="preserve"> NDIS Commission external influences and associations declaration form. </w:t>
      </w:r>
    </w:p>
    <w:p w14:paraId="5A2F4AA2" w14:textId="77777777" w:rsidR="00DC4248" w:rsidRPr="008C0844" w:rsidRDefault="00DC4248" w:rsidP="00DC4248">
      <w:pPr>
        <w:pStyle w:val="Heading2"/>
        <w:ind w:left="0" w:firstLine="0"/>
        <w:rPr>
          <w:rFonts w:eastAsia="Times New Roman"/>
        </w:rPr>
      </w:pPr>
      <w:bookmarkStart w:id="17" w:name="_Toc201916420"/>
      <w:r w:rsidRPr="008C0844">
        <w:rPr>
          <w:rFonts w:eastAsia="Times New Roman"/>
        </w:rPr>
        <w:t>Ongoing suitability</w:t>
      </w:r>
      <w:bookmarkEnd w:id="17"/>
      <w:r w:rsidRPr="008C0844">
        <w:rPr>
          <w:rFonts w:eastAsia="Times New Roman"/>
        </w:rPr>
        <w:t xml:space="preserve"> </w:t>
      </w:r>
    </w:p>
    <w:p w14:paraId="634EFD85" w14:textId="77777777" w:rsidR="00DC4248" w:rsidRPr="00793E33" w:rsidRDefault="00DC4248" w:rsidP="00DC4248">
      <w:pPr>
        <w:widowControl w:val="0"/>
        <w:autoSpaceDE w:val="0"/>
        <w:autoSpaceDN w:val="0"/>
        <w:spacing w:after="0" w:line="240" w:lineRule="auto"/>
        <w:ind w:left="0" w:firstLine="0"/>
        <w:rPr>
          <w:rFonts w:eastAsiaTheme="minorHAnsi"/>
          <w:color w:val="auto"/>
          <w:sz w:val="24"/>
          <w:szCs w:val="24"/>
          <w:lang w:eastAsia="en-US"/>
        </w:rPr>
      </w:pPr>
      <w:r w:rsidRPr="00793E33">
        <w:rPr>
          <w:rFonts w:eastAsia="Calibri"/>
          <w:color w:val="auto"/>
          <w:sz w:val="24"/>
          <w:szCs w:val="24"/>
          <w:lang w:eastAsia="en-US"/>
        </w:rPr>
        <w:t xml:space="preserve">NDIS Commission employees are required to comply with the APS Code of Conduct, including to at all times behave in a way that upholds the APS Values and Employment Principles, and the integrity and good reputation of the NDIS Commission and the APS. </w:t>
      </w:r>
    </w:p>
    <w:p w14:paraId="6860BAE5" w14:textId="77777777" w:rsidR="00DC4248" w:rsidRPr="00793E33" w:rsidRDefault="00DC4248" w:rsidP="00DC4248">
      <w:pPr>
        <w:widowControl w:val="0"/>
        <w:autoSpaceDE w:val="0"/>
        <w:autoSpaceDN w:val="0"/>
        <w:spacing w:after="0" w:line="240" w:lineRule="auto"/>
        <w:ind w:left="0" w:firstLine="0"/>
        <w:rPr>
          <w:rFonts w:eastAsia="Calibri"/>
          <w:color w:val="auto"/>
          <w:sz w:val="24"/>
          <w:szCs w:val="24"/>
          <w:lang w:eastAsia="en-US"/>
        </w:rPr>
      </w:pPr>
    </w:p>
    <w:p w14:paraId="61EECC64" w14:textId="77777777" w:rsidR="00DC4248" w:rsidRPr="00793E33" w:rsidRDefault="00DC4248" w:rsidP="00DC4248">
      <w:pPr>
        <w:widowControl w:val="0"/>
        <w:autoSpaceDE w:val="0"/>
        <w:autoSpaceDN w:val="0"/>
        <w:spacing w:after="0" w:line="240" w:lineRule="auto"/>
        <w:ind w:left="0" w:firstLine="0"/>
        <w:rPr>
          <w:rFonts w:eastAsia="Calibri"/>
          <w:color w:val="auto"/>
          <w:sz w:val="24"/>
          <w:szCs w:val="24"/>
          <w:lang w:eastAsia="en-US"/>
        </w:rPr>
      </w:pPr>
      <w:r w:rsidRPr="00793E33">
        <w:rPr>
          <w:rFonts w:eastAsia="Calibri"/>
          <w:color w:val="auto"/>
          <w:sz w:val="24"/>
          <w:szCs w:val="24"/>
          <w:lang w:eastAsia="en-US"/>
        </w:rPr>
        <w:t xml:space="preserve">The NDIS Commission completes regular internal screening, monitoring and assessments to ensure all employees meet employment suitability requirements. </w:t>
      </w:r>
    </w:p>
    <w:p w14:paraId="2123F312" w14:textId="77777777" w:rsidR="00DC4248" w:rsidRDefault="00DC4248" w:rsidP="00DC4248">
      <w:pPr>
        <w:pStyle w:val="Heading1"/>
        <w:ind w:left="0" w:firstLine="0"/>
        <w:rPr>
          <w:rFonts w:eastAsia="Calibri"/>
          <w:lang w:eastAsia="en-US"/>
        </w:rPr>
      </w:pPr>
      <w:bookmarkStart w:id="18" w:name="_Toc201916421"/>
      <w:r>
        <w:rPr>
          <w:rFonts w:eastAsia="Calibri"/>
          <w:lang w:eastAsia="en-US"/>
        </w:rPr>
        <w:t>Additional information</w:t>
      </w:r>
      <w:bookmarkEnd w:id="18"/>
    </w:p>
    <w:p w14:paraId="7B30ABBD" w14:textId="77777777" w:rsidR="00DC4248" w:rsidRDefault="00DC4248" w:rsidP="00DC4248">
      <w:pPr>
        <w:pStyle w:val="Heading2"/>
        <w:ind w:left="0" w:firstLine="0"/>
        <w:rPr>
          <w:rFonts w:eastAsia="Times New Roman"/>
          <w:lang w:eastAsia="en-US"/>
        </w:rPr>
      </w:pPr>
      <w:bookmarkStart w:id="19" w:name="_Toc201916422"/>
      <w:r>
        <w:rPr>
          <w:rFonts w:eastAsia="Times New Roman"/>
          <w:lang w:eastAsia="en-US"/>
        </w:rPr>
        <w:t>Location</w:t>
      </w:r>
      <w:bookmarkEnd w:id="19"/>
    </w:p>
    <w:p w14:paraId="561750F2" w14:textId="60A7FD0B" w:rsidR="00DC4248" w:rsidRPr="00825F76" w:rsidRDefault="00DC4248" w:rsidP="00DC4248">
      <w:pPr>
        <w:pStyle w:val="BodyText"/>
        <w:rPr>
          <w:rFonts w:ascii="Arial" w:hAnsi="Arial" w:cs="Arial"/>
        </w:rPr>
      </w:pPr>
      <w:r w:rsidRPr="00793E33">
        <w:rPr>
          <w:rFonts w:ascii="Arial" w:hAnsi="Arial" w:cs="Arial"/>
        </w:rPr>
        <w:t>The successful candidate will be required to work at one of the NDIS Commission offices located in each State and Territory in Australia. The NDIS Commission supports flexible and hybrid working arrangements.</w:t>
      </w:r>
    </w:p>
    <w:p w14:paraId="5789491A" w14:textId="77777777" w:rsidR="00DC4248" w:rsidRDefault="00DC4248" w:rsidP="00DC4248">
      <w:pPr>
        <w:pStyle w:val="Heading2"/>
        <w:ind w:left="0" w:firstLine="0"/>
        <w:rPr>
          <w:rFonts w:eastAsia="Times New Roman"/>
          <w:lang w:eastAsia="en-US"/>
        </w:rPr>
      </w:pPr>
      <w:bookmarkStart w:id="20" w:name="_Toc201916423"/>
      <w:r>
        <w:rPr>
          <w:rFonts w:eastAsia="Times New Roman"/>
          <w:lang w:eastAsia="en-US"/>
        </w:rPr>
        <w:t>Application</w:t>
      </w:r>
      <w:bookmarkEnd w:id="20"/>
    </w:p>
    <w:p w14:paraId="48C64795" w14:textId="77777777" w:rsidR="00DC4248" w:rsidRPr="004B3B38" w:rsidRDefault="00DC4248" w:rsidP="004B3B38">
      <w:pPr>
        <w:pStyle w:val="BodyText"/>
        <w:rPr>
          <w:rFonts w:ascii="Arial" w:hAnsi="Arial" w:cs="Arial"/>
          <w:lang w:val="en-US"/>
        </w:rPr>
      </w:pPr>
      <w:r w:rsidRPr="004B3B38">
        <w:rPr>
          <w:rFonts w:ascii="Arial" w:hAnsi="Arial" w:cs="Arial"/>
          <w:lang w:val="en"/>
        </w:rPr>
        <w:t xml:space="preserve">Senior Executive Service (SES) employees are expected to support the NDIS Commissioner by collaboratively </w:t>
      </w:r>
      <w:r w:rsidRPr="004B3B38">
        <w:rPr>
          <w:rFonts w:ascii="Arial" w:hAnsi="Arial" w:cs="Arial"/>
        </w:rPr>
        <w:t>working to improve the quality and safety of NDIS services and supports, investigate and resolve problems, and strengthen the skills and knowledge of NDIS participants, providers and workers across Australia.</w:t>
      </w:r>
    </w:p>
    <w:p w14:paraId="6E648530" w14:textId="77777777" w:rsidR="004B3B38" w:rsidRDefault="004B3B38" w:rsidP="004B3B38">
      <w:pPr>
        <w:pStyle w:val="BodyText"/>
        <w:rPr>
          <w:rFonts w:ascii="Arial" w:hAnsi="Arial" w:cs="Arial"/>
        </w:rPr>
      </w:pPr>
    </w:p>
    <w:p w14:paraId="79B4F07F" w14:textId="08A99FCF" w:rsidR="00DC4248" w:rsidRPr="004B3B38" w:rsidRDefault="00DC4248" w:rsidP="004B3B38">
      <w:pPr>
        <w:pStyle w:val="BodyText"/>
        <w:rPr>
          <w:rFonts w:ascii="Arial" w:hAnsi="Arial" w:cs="Arial"/>
          <w:lang w:val="en-US"/>
        </w:rPr>
      </w:pPr>
      <w:r w:rsidRPr="004B3B38">
        <w:rPr>
          <w:rFonts w:ascii="Arial" w:hAnsi="Arial" w:cs="Arial"/>
        </w:rPr>
        <w:t xml:space="preserve">Senior Executive Service employees are expected to uphold and model the </w:t>
      </w:r>
      <w:hyperlink r:id="rId13" w:history="1">
        <w:r w:rsidRPr="004B3B38">
          <w:rPr>
            <w:rFonts w:ascii="Arial" w:hAnsi="Arial" w:cs="Arial"/>
            <w:color w:val="0000FF"/>
            <w:u w:val="single"/>
          </w:rPr>
          <w:t>APS Values</w:t>
        </w:r>
      </w:hyperlink>
      <w:r w:rsidRPr="004B3B38">
        <w:rPr>
          <w:rFonts w:ascii="Arial" w:hAnsi="Arial" w:cs="Arial"/>
        </w:rPr>
        <w:t xml:space="preserve"> the APS Employment Principles and comply with the APS Code of Conduct. The Secretaries’ Charter of Leadership Behaviours sets out the behaviours expected from SES across the APS. The behaviours build on the </w:t>
      </w:r>
      <w:hyperlink r:id="rId14" w:history="1">
        <w:r w:rsidRPr="004B3B38">
          <w:rPr>
            <w:rFonts w:ascii="Arial" w:hAnsi="Arial" w:cs="Arial"/>
            <w:color w:val="0000FF"/>
            <w:u w:val="single"/>
          </w:rPr>
          <w:t>Integrated Leadership System</w:t>
        </w:r>
      </w:hyperlink>
      <w:r w:rsidRPr="004B3B38">
        <w:rPr>
          <w:rFonts w:ascii="Arial" w:hAnsi="Arial" w:cs="Arial"/>
        </w:rPr>
        <w:t xml:space="preserve"> and align to the </w:t>
      </w:r>
      <w:hyperlink r:id="rId15" w:history="1">
        <w:r w:rsidRPr="004B3B38">
          <w:rPr>
            <w:rFonts w:ascii="Arial" w:hAnsi="Arial" w:cs="Arial"/>
            <w:color w:val="0000FF"/>
            <w:u w:val="single"/>
          </w:rPr>
          <w:t>SES performance leadership framework</w:t>
        </w:r>
      </w:hyperlink>
      <w:r w:rsidRPr="004B3B38">
        <w:rPr>
          <w:rFonts w:ascii="Arial" w:hAnsi="Arial" w:cs="Arial"/>
        </w:rPr>
        <w:t>.</w:t>
      </w:r>
    </w:p>
    <w:p w14:paraId="7899523C" w14:textId="77777777" w:rsidR="004B3B38" w:rsidRDefault="004B3B38" w:rsidP="004B3B38">
      <w:pPr>
        <w:pStyle w:val="BodyText"/>
        <w:rPr>
          <w:rFonts w:ascii="Arial" w:hAnsi="Arial" w:cs="Arial"/>
          <w:lang w:val="en-US"/>
        </w:rPr>
      </w:pPr>
    </w:p>
    <w:p w14:paraId="2D7B4262" w14:textId="3D1F6603" w:rsidR="00DC4248" w:rsidRPr="004B3B38" w:rsidRDefault="00DC4248" w:rsidP="004B3B38">
      <w:pPr>
        <w:pStyle w:val="BodyText"/>
        <w:rPr>
          <w:rFonts w:ascii="Arial" w:hAnsi="Arial" w:cs="Arial"/>
          <w:lang w:val="en-US"/>
        </w:rPr>
      </w:pPr>
      <w:r w:rsidRPr="004B3B38">
        <w:rPr>
          <w:rFonts w:ascii="Arial" w:hAnsi="Arial" w:cs="Arial"/>
          <w:lang w:val="en-US"/>
        </w:rPr>
        <w:t xml:space="preserve">The </w:t>
      </w:r>
      <w:hyperlink r:id="rId16" w:history="1">
        <w:r w:rsidRPr="004B3B38">
          <w:rPr>
            <w:rFonts w:ascii="Arial" w:hAnsi="Arial" w:cs="Arial"/>
            <w:color w:val="0000FF"/>
            <w:u w:val="single"/>
          </w:rPr>
          <w:t>Work Level Standards</w:t>
        </w:r>
      </w:hyperlink>
      <w:r w:rsidRPr="004B3B38">
        <w:rPr>
          <w:rFonts w:ascii="Arial" w:hAnsi="Arial" w:cs="Arial"/>
          <w:lang w:val="en-US"/>
        </w:rPr>
        <w:t xml:space="preserve"> apply when selecting for Senior Executive Service (SES) positions within the Australian Public Service (APS). Candidates should consider </w:t>
      </w:r>
      <w:r w:rsidRPr="004B3B38">
        <w:rPr>
          <w:rFonts w:ascii="Arial" w:hAnsi="Arial" w:cs="Arial"/>
          <w:lang w:val="en-US"/>
        </w:rPr>
        <w:lastRenderedPageBreak/>
        <w:t xml:space="preserve">presenting their application in a way that demonstrates significant outcomes associated with each of the criteria, as well as the capabilities and behaviors that underpin them. </w:t>
      </w:r>
    </w:p>
    <w:p w14:paraId="6CAE6205" w14:textId="77777777" w:rsidR="00DC4248" w:rsidRDefault="00DC4248" w:rsidP="00DC4248">
      <w:pPr>
        <w:pStyle w:val="Heading2"/>
        <w:ind w:left="0" w:firstLine="0"/>
        <w:rPr>
          <w:rFonts w:eastAsia="Times New Roman"/>
          <w:lang w:val="en-US" w:eastAsia="en-US"/>
        </w:rPr>
      </w:pPr>
      <w:bookmarkStart w:id="21" w:name="_Toc201916424"/>
      <w:r>
        <w:rPr>
          <w:rFonts w:eastAsia="Times New Roman"/>
          <w:lang w:val="en-US" w:eastAsia="en-US"/>
        </w:rPr>
        <w:t>Reasonable adjustments</w:t>
      </w:r>
      <w:bookmarkEnd w:id="21"/>
    </w:p>
    <w:p w14:paraId="2986B25D" w14:textId="77777777" w:rsidR="00DC4248" w:rsidRPr="00793E33" w:rsidRDefault="00DC4248" w:rsidP="00DC4248">
      <w:pPr>
        <w:spacing w:line="249" w:lineRule="auto"/>
        <w:ind w:left="0" w:firstLine="0"/>
        <w:rPr>
          <w:sz w:val="24"/>
          <w:szCs w:val="24"/>
        </w:rPr>
      </w:pPr>
      <w:r w:rsidRPr="00793E33">
        <w:rPr>
          <w:sz w:val="24"/>
          <w:szCs w:val="24"/>
        </w:rPr>
        <w:t>The NDIS Commission is committed to upholding the rights of people with disability to employment and offers interesting and challenging roles. People with disability are encouraged to apply for jobs in the NDIS Commission.</w:t>
      </w:r>
    </w:p>
    <w:p w14:paraId="2777BB5D" w14:textId="77777777" w:rsidR="00DF50BB" w:rsidRDefault="00DF50BB" w:rsidP="006619B9">
      <w:pPr>
        <w:pStyle w:val="BodyText"/>
        <w:rPr>
          <w:rStyle w:val="BodyTextChar"/>
          <w:rFonts w:ascii="Arial" w:hAnsi="Arial" w:cs="Arial"/>
        </w:rPr>
      </w:pPr>
    </w:p>
    <w:p w14:paraId="2F755A73" w14:textId="2F7B47A1" w:rsidR="00DC4248" w:rsidRPr="006619B9" w:rsidRDefault="00DC4248" w:rsidP="006619B9">
      <w:pPr>
        <w:pStyle w:val="BodyText"/>
        <w:rPr>
          <w:rFonts w:eastAsia="Times New Roman"/>
          <w:lang w:val="en-US"/>
        </w:rPr>
      </w:pPr>
      <w:r w:rsidRPr="006619B9">
        <w:rPr>
          <w:rStyle w:val="BodyTextChar"/>
          <w:rFonts w:ascii="Arial" w:hAnsi="Arial" w:cs="Arial"/>
        </w:rPr>
        <w:t>Please contact us to arrange any reasonable adjustments to ensure you can fully participate in the recruitment process</w:t>
      </w:r>
      <w:r w:rsidRPr="006619B9">
        <w:rPr>
          <w:rFonts w:eastAsia="Times New Roman"/>
          <w:lang w:val="en-US"/>
        </w:rPr>
        <w:t>. </w:t>
      </w:r>
    </w:p>
    <w:p w14:paraId="167FCAF4" w14:textId="77777777" w:rsidR="00DC4248" w:rsidRPr="008C0844" w:rsidRDefault="00DC4248" w:rsidP="00DC4248">
      <w:pPr>
        <w:pStyle w:val="Heading1"/>
        <w:ind w:left="0" w:firstLine="0"/>
        <w:rPr>
          <w:rFonts w:eastAsia="Calibri"/>
          <w:sz w:val="24"/>
          <w:szCs w:val="24"/>
        </w:rPr>
      </w:pPr>
      <w:bookmarkStart w:id="22" w:name="_Toc201916425"/>
      <w:r w:rsidRPr="008C0844">
        <w:rPr>
          <w:lang w:eastAsia="en-US"/>
        </w:rPr>
        <w:t>Aboriginal and Torres Strait Islander peoples</w:t>
      </w:r>
      <w:bookmarkEnd w:id="22"/>
    </w:p>
    <w:p w14:paraId="3F99BC72" w14:textId="1D7B731E" w:rsidR="00DC4248" w:rsidRPr="00793E33" w:rsidRDefault="00DC4248" w:rsidP="00DC4248">
      <w:pPr>
        <w:ind w:left="0"/>
        <w:rPr>
          <w:rFonts w:eastAsia="Calibri"/>
          <w:sz w:val="24"/>
          <w:szCs w:val="24"/>
        </w:rPr>
      </w:pPr>
      <w:r w:rsidRPr="00793E33">
        <w:rPr>
          <w:rFonts w:eastAsia="Calibri"/>
          <w:sz w:val="24"/>
          <w:szCs w:val="24"/>
        </w:rPr>
        <w:t xml:space="preserve">We recognise the richness of Aboriginal and Torres Strait Islander </w:t>
      </w:r>
      <w:proofErr w:type="gramStart"/>
      <w:r w:rsidRPr="00793E33">
        <w:rPr>
          <w:rFonts w:eastAsia="Calibri"/>
          <w:sz w:val="24"/>
          <w:szCs w:val="24"/>
        </w:rPr>
        <w:t>cultures</w:t>
      </w:r>
      <w:proofErr w:type="gramEnd"/>
      <w:r w:rsidRPr="00793E33">
        <w:rPr>
          <w:rFonts w:eastAsia="Calibri"/>
          <w:sz w:val="24"/>
          <w:szCs w:val="24"/>
        </w:rPr>
        <w:t xml:space="preserve"> and the unique knowledge Aboriginal and Torres Strait Islander employees bring to our workplace, policy development and service delivery. We welcome and encourage applications from Aboriginal and Torres Strait Islander peoples</w:t>
      </w:r>
      <w:r w:rsidR="00C924C2">
        <w:rPr>
          <w:rFonts w:eastAsia="Calibri"/>
          <w:sz w:val="24"/>
          <w:szCs w:val="24"/>
        </w:rPr>
        <w:t xml:space="preserve"> who also identify as </w:t>
      </w:r>
      <w:r w:rsidR="006E459C">
        <w:rPr>
          <w:rFonts w:eastAsia="Calibri"/>
          <w:sz w:val="24"/>
          <w:szCs w:val="24"/>
        </w:rPr>
        <w:t xml:space="preserve">having a </w:t>
      </w:r>
      <w:r w:rsidR="00C924C2">
        <w:rPr>
          <w:rFonts w:eastAsia="Calibri"/>
          <w:sz w:val="24"/>
          <w:szCs w:val="24"/>
        </w:rPr>
        <w:t xml:space="preserve">disability </w:t>
      </w:r>
      <w:r w:rsidR="006E459C">
        <w:rPr>
          <w:rFonts w:eastAsia="Calibri"/>
          <w:sz w:val="24"/>
          <w:szCs w:val="24"/>
        </w:rPr>
        <w:t>in</w:t>
      </w:r>
      <w:r w:rsidR="00C924C2">
        <w:rPr>
          <w:rFonts w:eastAsia="Calibri"/>
          <w:sz w:val="24"/>
          <w:szCs w:val="24"/>
        </w:rPr>
        <w:t xml:space="preserve"> accordance with the affirmative </w:t>
      </w:r>
      <w:proofErr w:type="gramStart"/>
      <w:r w:rsidR="00C924C2">
        <w:rPr>
          <w:rFonts w:eastAsia="Calibri"/>
          <w:sz w:val="24"/>
          <w:szCs w:val="24"/>
        </w:rPr>
        <w:t>measures</w:t>
      </w:r>
      <w:proofErr w:type="gramEnd"/>
      <w:r w:rsidR="00C924C2">
        <w:rPr>
          <w:rFonts w:eastAsia="Calibri"/>
          <w:sz w:val="24"/>
          <w:szCs w:val="24"/>
        </w:rPr>
        <w:t xml:space="preserve"> requirement</w:t>
      </w:r>
      <w:r w:rsidR="006E459C">
        <w:rPr>
          <w:rFonts w:eastAsia="Calibri"/>
          <w:sz w:val="24"/>
          <w:szCs w:val="24"/>
        </w:rPr>
        <w:t>s</w:t>
      </w:r>
      <w:r w:rsidR="00C924C2">
        <w:rPr>
          <w:rFonts w:eastAsia="Calibri"/>
          <w:sz w:val="24"/>
          <w:szCs w:val="24"/>
        </w:rPr>
        <w:t xml:space="preserve"> described above</w:t>
      </w:r>
      <w:r w:rsidR="006E459C">
        <w:rPr>
          <w:rFonts w:eastAsia="Calibri"/>
          <w:sz w:val="24"/>
          <w:szCs w:val="24"/>
        </w:rPr>
        <w:t>.</w:t>
      </w:r>
      <w:r w:rsidRPr="00793E33">
        <w:rPr>
          <w:rFonts w:eastAsia="Calibri"/>
          <w:sz w:val="24"/>
          <w:szCs w:val="24"/>
        </w:rPr>
        <w:t xml:space="preserve"> </w:t>
      </w:r>
    </w:p>
    <w:p w14:paraId="07DF3809" w14:textId="77777777" w:rsidR="00DC4248" w:rsidRPr="008C0844" w:rsidRDefault="00DC4248" w:rsidP="00DC4248">
      <w:pPr>
        <w:pStyle w:val="Heading1"/>
        <w:ind w:left="0" w:firstLine="0"/>
        <w:rPr>
          <w:bCs/>
          <w:lang w:eastAsia="en-US"/>
        </w:rPr>
      </w:pPr>
      <w:bookmarkStart w:id="23" w:name="_Toc201916426"/>
      <w:r w:rsidRPr="008C0844">
        <w:rPr>
          <w:lang w:eastAsia="en-US"/>
        </w:rPr>
        <w:t>Merit Pool</w:t>
      </w:r>
      <w:bookmarkEnd w:id="23"/>
      <w:r w:rsidRPr="008C0844">
        <w:rPr>
          <w:lang w:eastAsia="en-US"/>
        </w:rPr>
        <w:t xml:space="preserve"> </w:t>
      </w:r>
    </w:p>
    <w:p w14:paraId="197563D9" w14:textId="77777777" w:rsidR="00DC4248" w:rsidRPr="00054DDC" w:rsidRDefault="00DC4248" w:rsidP="00DC4248">
      <w:pPr>
        <w:ind w:left="0" w:firstLine="0"/>
        <w:rPr>
          <w:rFonts w:eastAsia="Calibri"/>
          <w:color w:val="943C84"/>
          <w:sz w:val="24"/>
          <w:szCs w:val="24"/>
          <w:u w:val="single"/>
        </w:rPr>
      </w:pPr>
      <w:r w:rsidRPr="00054DDC">
        <w:rPr>
          <w:rFonts w:eastAsia="Calibri"/>
          <w:sz w:val="24"/>
          <w:szCs w:val="24"/>
        </w:rPr>
        <w:t xml:space="preserve">A merit pool may be created and utilised within 18 months from the date this vacancy was advertised on </w:t>
      </w:r>
      <w:hyperlink r:id="rId17" w:history="1">
        <w:proofErr w:type="spellStart"/>
        <w:r w:rsidRPr="00054DDC">
          <w:rPr>
            <w:rFonts w:eastAsia="Calibri"/>
            <w:color w:val="0000FF"/>
            <w:sz w:val="24"/>
            <w:szCs w:val="24"/>
            <w:u w:val="single"/>
          </w:rPr>
          <w:t>APSJobs</w:t>
        </w:r>
        <w:proofErr w:type="spellEnd"/>
      </w:hyperlink>
      <w:r w:rsidRPr="00054DDC">
        <w:rPr>
          <w:rFonts w:eastAsia="Calibri"/>
          <w:color w:val="943C84"/>
          <w:sz w:val="24"/>
          <w:szCs w:val="24"/>
          <w:u w:val="single"/>
        </w:rPr>
        <w:t>.</w:t>
      </w:r>
    </w:p>
    <w:p w14:paraId="0FDB1ABD" w14:textId="77777777" w:rsidR="00FD2EE1" w:rsidRDefault="00FD2EE1" w:rsidP="00DC4248">
      <w:pPr>
        <w:ind w:left="0" w:firstLine="0"/>
        <w:rPr>
          <w:rFonts w:eastAsia="Calibri"/>
          <w:color w:val="943C84"/>
          <w:sz w:val="24"/>
          <w:szCs w:val="24"/>
          <w:u w:val="single"/>
        </w:rPr>
      </w:pPr>
    </w:p>
    <w:p w14:paraId="6B0D89F5" w14:textId="77777777" w:rsidR="00054DDC" w:rsidRPr="005A5F36" w:rsidRDefault="00054DDC" w:rsidP="005A5F36">
      <w:pPr>
        <w:pStyle w:val="Heading1"/>
        <w:ind w:left="0" w:firstLine="0"/>
        <w:rPr>
          <w:lang w:eastAsia="en-US"/>
        </w:rPr>
      </w:pPr>
      <w:bookmarkStart w:id="24" w:name="_Toc201916427"/>
      <w:r w:rsidRPr="005A5F36">
        <w:rPr>
          <w:lang w:eastAsia="en-US"/>
        </w:rPr>
        <w:t>How to apply</w:t>
      </w:r>
      <w:bookmarkEnd w:id="24"/>
    </w:p>
    <w:p w14:paraId="150351B1" w14:textId="77777777" w:rsidR="00A542FD" w:rsidRPr="00A542FD" w:rsidRDefault="00A542FD" w:rsidP="00A542FD"/>
    <w:p w14:paraId="2F5E915C" w14:textId="7AB0CD79" w:rsidR="001967F9" w:rsidRDefault="001967F9" w:rsidP="00981147">
      <w:pPr>
        <w:ind w:left="0"/>
        <w:rPr>
          <w:rFonts w:eastAsia="Calibri"/>
          <w:sz w:val="24"/>
          <w:szCs w:val="24"/>
        </w:rPr>
      </w:pPr>
      <w:r>
        <w:rPr>
          <w:rFonts w:eastAsia="Calibri"/>
          <w:sz w:val="24"/>
          <w:szCs w:val="24"/>
        </w:rPr>
        <w:t>P</w:t>
      </w:r>
      <w:r w:rsidRPr="001967F9">
        <w:rPr>
          <w:rFonts w:eastAsia="Calibri"/>
          <w:sz w:val="24"/>
          <w:szCs w:val="24"/>
        </w:rPr>
        <w:t xml:space="preserve">lease visit </w:t>
      </w:r>
      <w:hyperlink r:id="rId18" w:history="1">
        <w:r w:rsidR="004B3B38" w:rsidRPr="005B11E5">
          <w:rPr>
            <w:rStyle w:val="Hyperlink"/>
            <w:rFonts w:eastAsia="Calibri"/>
            <w:sz w:val="24"/>
            <w:szCs w:val="24"/>
          </w:rPr>
          <w:t>www.futureleadership.com.au</w:t>
        </w:r>
      </w:hyperlink>
      <w:r w:rsidRPr="001967F9">
        <w:rPr>
          <w:rFonts w:eastAsia="Calibri"/>
          <w:sz w:val="24"/>
          <w:szCs w:val="24"/>
        </w:rPr>
        <w:t xml:space="preserve"> where an accessibility menu (powered by </w:t>
      </w:r>
      <w:proofErr w:type="spellStart"/>
      <w:r w:rsidRPr="001967F9">
        <w:rPr>
          <w:rFonts w:eastAsia="Calibri"/>
          <w:sz w:val="24"/>
          <w:szCs w:val="24"/>
        </w:rPr>
        <w:t>UserWay</w:t>
      </w:r>
      <w:proofErr w:type="spellEnd"/>
      <w:r w:rsidRPr="001967F9">
        <w:rPr>
          <w:rFonts w:eastAsia="Calibri"/>
          <w:sz w:val="24"/>
          <w:szCs w:val="24"/>
        </w:rPr>
        <w:t>) is available to support diverse user needs. Navigate to the ‘Opportunities’ section to apply for your preferred role. Address your cover letter and resume to Grant Nichol and Katie Hooker, quoting reference NDIcgc0625, or call 1300 347 437 for further information or assistance.</w:t>
      </w:r>
    </w:p>
    <w:p w14:paraId="4EC4D3FC" w14:textId="77777777" w:rsidR="00A542FD" w:rsidRPr="00981147" w:rsidRDefault="00A542FD" w:rsidP="00856B0C">
      <w:pPr>
        <w:ind w:left="0" w:firstLine="0"/>
        <w:rPr>
          <w:rFonts w:eastAsia="Calibri"/>
          <w:sz w:val="24"/>
          <w:szCs w:val="24"/>
        </w:rPr>
      </w:pPr>
    </w:p>
    <w:p w14:paraId="70053F70" w14:textId="18EE71CF" w:rsidR="00A542FD" w:rsidRDefault="00856B0C" w:rsidP="00981147">
      <w:pPr>
        <w:ind w:left="0"/>
        <w:rPr>
          <w:rFonts w:eastAsia="Calibri"/>
          <w:sz w:val="24"/>
          <w:szCs w:val="24"/>
        </w:rPr>
      </w:pPr>
      <w:r>
        <w:rPr>
          <w:rFonts w:eastAsia="Calibri"/>
          <w:sz w:val="24"/>
          <w:szCs w:val="24"/>
        </w:rPr>
        <w:t>Your application should include</w:t>
      </w:r>
      <w:r w:rsidR="00B93BE9">
        <w:rPr>
          <w:rFonts w:eastAsia="Calibri"/>
          <w:sz w:val="24"/>
          <w:szCs w:val="24"/>
        </w:rPr>
        <w:t>:</w:t>
      </w:r>
    </w:p>
    <w:p w14:paraId="676E9C4E" w14:textId="77777777" w:rsidR="00B93BE9" w:rsidRDefault="00B93BE9" w:rsidP="00981147">
      <w:pPr>
        <w:ind w:left="0"/>
        <w:rPr>
          <w:rFonts w:eastAsia="Calibri"/>
          <w:sz w:val="24"/>
          <w:szCs w:val="24"/>
        </w:rPr>
      </w:pPr>
    </w:p>
    <w:p w14:paraId="18AFD74B" w14:textId="4AEC4C3B" w:rsidR="00B93BE9" w:rsidRDefault="00B93BE9" w:rsidP="00B93BE9">
      <w:pPr>
        <w:pStyle w:val="ListParagraph"/>
        <w:numPr>
          <w:ilvl w:val="0"/>
          <w:numId w:val="44"/>
        </w:numPr>
        <w:rPr>
          <w:rFonts w:ascii="Arial" w:eastAsia="Calibri" w:hAnsi="Arial" w:cs="Arial"/>
          <w:sz w:val="24"/>
          <w:szCs w:val="24"/>
        </w:rPr>
      </w:pPr>
      <w:r w:rsidRPr="00B93BE9">
        <w:rPr>
          <w:rFonts w:ascii="Arial" w:eastAsia="Calibri" w:hAnsi="Arial" w:cs="Arial"/>
          <w:sz w:val="24"/>
          <w:szCs w:val="24"/>
        </w:rPr>
        <w:t>A complete and current CV</w:t>
      </w:r>
    </w:p>
    <w:p w14:paraId="272FB91A" w14:textId="3CB6EC3E" w:rsidR="00B93BE9" w:rsidRPr="00B93BE9" w:rsidRDefault="00B93BE9" w:rsidP="00B93BE9">
      <w:pPr>
        <w:pStyle w:val="ListParagraph"/>
        <w:numPr>
          <w:ilvl w:val="0"/>
          <w:numId w:val="44"/>
        </w:numPr>
        <w:rPr>
          <w:rFonts w:ascii="Arial" w:eastAsia="Calibri" w:hAnsi="Arial" w:cs="Arial"/>
          <w:sz w:val="24"/>
          <w:szCs w:val="24"/>
        </w:rPr>
      </w:pPr>
      <w:r>
        <w:rPr>
          <w:rFonts w:ascii="Arial" w:eastAsia="Calibri" w:hAnsi="Arial" w:cs="Arial"/>
          <w:sz w:val="24"/>
          <w:szCs w:val="24"/>
        </w:rPr>
        <w:t>A brief cover letter outlining your skills, capabilities</w:t>
      </w:r>
      <w:r w:rsidR="0057630F">
        <w:rPr>
          <w:rFonts w:ascii="Arial" w:eastAsia="Calibri" w:hAnsi="Arial" w:cs="Arial"/>
          <w:sz w:val="24"/>
          <w:szCs w:val="24"/>
        </w:rPr>
        <w:t xml:space="preserve"> and experience that aligns with the role</w:t>
      </w:r>
    </w:p>
    <w:p w14:paraId="2B81039A" w14:textId="77777777" w:rsidR="00FD2EE1" w:rsidRDefault="00FD2EE1" w:rsidP="00DC4248">
      <w:pPr>
        <w:ind w:left="0" w:firstLine="0"/>
        <w:rPr>
          <w:sz w:val="24"/>
          <w:szCs w:val="24"/>
        </w:rPr>
      </w:pPr>
    </w:p>
    <w:p w14:paraId="1769D992" w14:textId="0A90C8C0" w:rsidR="006930FC" w:rsidRPr="00C20E9D" w:rsidRDefault="005C4E8E" w:rsidP="00C20E9D">
      <w:pPr>
        <w:ind w:left="0" w:firstLine="0"/>
        <w:rPr>
          <w:sz w:val="24"/>
          <w:szCs w:val="24"/>
        </w:rPr>
      </w:pPr>
      <w:r>
        <w:rPr>
          <w:sz w:val="24"/>
          <w:szCs w:val="24"/>
        </w:rPr>
        <w:t>For enquiries</w:t>
      </w:r>
      <w:r w:rsidR="00FC4AE8">
        <w:rPr>
          <w:sz w:val="24"/>
          <w:szCs w:val="24"/>
        </w:rPr>
        <w:t>, or if you would like assistance</w:t>
      </w:r>
      <w:r w:rsidR="00B404AF">
        <w:rPr>
          <w:sz w:val="24"/>
          <w:szCs w:val="24"/>
        </w:rPr>
        <w:t xml:space="preserve"> understanding this document or would like to receive it in another format, please contact Grant Nichol or Katie Hooker of Future Leadership via phone: 1300 347 437</w:t>
      </w:r>
      <w:r w:rsidR="00316AE9">
        <w:rPr>
          <w:sz w:val="24"/>
          <w:szCs w:val="24"/>
        </w:rPr>
        <w:t xml:space="preserve"> </w:t>
      </w:r>
      <w:r w:rsidR="00541F74">
        <w:rPr>
          <w:sz w:val="24"/>
          <w:szCs w:val="24"/>
        </w:rPr>
        <w:t xml:space="preserve">using the </w:t>
      </w:r>
      <w:hyperlink r:id="rId19" w:history="1">
        <w:r w:rsidR="00541F74" w:rsidRPr="00541F74">
          <w:rPr>
            <w:rStyle w:val="Hyperlink"/>
            <w:sz w:val="24"/>
            <w:szCs w:val="24"/>
          </w:rPr>
          <w:t>National Relay Service</w:t>
        </w:r>
      </w:hyperlink>
      <w:r w:rsidR="00541F74">
        <w:rPr>
          <w:sz w:val="24"/>
          <w:szCs w:val="24"/>
        </w:rPr>
        <w:t xml:space="preserve"> 133 677 if required  </w:t>
      </w:r>
      <w:hyperlink r:id="rId20" w:history="1">
        <w:r w:rsidR="00541F74" w:rsidRPr="00A963C0">
          <w:rPr>
            <w:rStyle w:val="Hyperlink"/>
            <w:sz w:val="24"/>
            <w:szCs w:val="24"/>
          </w:rPr>
          <w:t>https://www.accesshub.gov.au/about-the-nrs</w:t>
        </w:r>
      </w:hyperlink>
      <w:r w:rsidR="00541F74">
        <w:rPr>
          <w:sz w:val="24"/>
          <w:szCs w:val="24"/>
        </w:rPr>
        <w:t xml:space="preserve"> or email applications to </w:t>
      </w:r>
      <w:hyperlink r:id="rId21" w:history="1">
        <w:r w:rsidR="00541F74" w:rsidRPr="00A963C0">
          <w:rPr>
            <w:rStyle w:val="Hyperlink"/>
            <w:sz w:val="24"/>
            <w:szCs w:val="24"/>
          </w:rPr>
          <w:t>applications@futureleadership.com.au</w:t>
        </w:r>
      </w:hyperlink>
    </w:p>
    <w:p w14:paraId="5CBA9922" w14:textId="65EC34EE" w:rsidR="006930FC" w:rsidRDefault="006930FC" w:rsidP="0086348C">
      <w:pPr>
        <w:ind w:left="0" w:firstLine="0"/>
        <w:rPr>
          <w:rFonts w:asciiTheme="minorHAnsi" w:hAnsiTheme="minorHAnsi" w:cstheme="minorHAnsi"/>
          <w:sz w:val="24"/>
          <w:szCs w:val="24"/>
        </w:rPr>
        <w:sectPr w:rsidR="006930FC" w:rsidSect="00183CA7">
          <w:headerReference w:type="default" r:id="rId22"/>
          <w:footerReference w:type="default" r:id="rId23"/>
          <w:headerReference w:type="first" r:id="rId24"/>
          <w:footerReference w:type="first" r:id="rId25"/>
          <w:type w:val="continuous"/>
          <w:pgSz w:w="11906" w:h="16838" w:code="9"/>
          <w:pgMar w:top="1440" w:right="1440" w:bottom="1440" w:left="1440" w:header="284" w:footer="397" w:gutter="0"/>
          <w:cols w:space="340"/>
          <w:titlePg/>
          <w:docGrid w:linePitch="360"/>
        </w:sectPr>
      </w:pPr>
    </w:p>
    <w:p w14:paraId="67FDB369" w14:textId="5F7D3994" w:rsidR="00CF159D" w:rsidRPr="00392038" w:rsidRDefault="00CF159D" w:rsidP="00C20E9D">
      <w:pPr>
        <w:ind w:left="0" w:firstLine="0"/>
        <w:rPr>
          <w:rFonts w:asciiTheme="minorHAnsi" w:hAnsiTheme="minorHAnsi" w:cstheme="minorHAnsi"/>
          <w:sz w:val="24"/>
          <w:szCs w:val="24"/>
        </w:rPr>
      </w:pPr>
    </w:p>
    <w:sectPr w:rsidR="00CF159D" w:rsidRPr="00392038" w:rsidSect="006A7B97">
      <w:pgSz w:w="23811" w:h="16838" w:orient="landscape" w:code="8"/>
      <w:pgMar w:top="1440"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38048" w14:textId="77777777" w:rsidR="009F6E30" w:rsidRDefault="009F6E30" w:rsidP="008E21DE">
      <w:pPr>
        <w:spacing w:after="0"/>
      </w:pPr>
      <w:r>
        <w:separator/>
      </w:r>
    </w:p>
  </w:endnote>
  <w:endnote w:type="continuationSeparator" w:id="0">
    <w:p w14:paraId="70C87CEC" w14:textId="77777777" w:rsidR="009F6E30" w:rsidRDefault="009F6E30" w:rsidP="008E21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C627" w14:textId="77777777" w:rsidR="00C2698C" w:rsidRDefault="00FD66D7" w:rsidP="00362AB6">
    <w:pPr>
      <w:pStyle w:val="Footer"/>
    </w:pPr>
    <w:r>
      <w:rPr>
        <w:b/>
        <w:bCs/>
        <w:noProof/>
      </w:rPr>
      <mc:AlternateContent>
        <mc:Choice Requires="wps">
          <w:drawing>
            <wp:inline distT="0" distB="0" distL="0" distR="0" wp14:anchorId="7465C4EB" wp14:editId="7F406247">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8A95A9"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0D77A33B" w14:textId="5F3A76DD"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86348C">
      <w:rPr>
        <w:noProof/>
      </w:rPr>
      <w:t>8</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EB33" w14:textId="77777777" w:rsidR="009F4EAA" w:rsidRDefault="00AA094B" w:rsidP="00080615">
    <w:pPr>
      <w:pStyle w:val="Footer"/>
      <w:rPr>
        <w:sz w:val="18"/>
        <w:szCs w:val="18"/>
      </w:rPr>
    </w:pPr>
    <w:r>
      <w:rPr>
        <w:b/>
        <w:bCs/>
        <w:noProof/>
      </w:rPr>
      <mc:AlternateContent>
        <mc:Choice Requires="wps">
          <w:drawing>
            <wp:inline distT="0" distB="0" distL="0" distR="0" wp14:anchorId="09F59E18" wp14:editId="2EBEAF0D">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4B2C83"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1B25CBD6" w14:textId="6C30F7A5"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6348C">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7689B" w14:textId="77777777" w:rsidR="009F6E30" w:rsidRDefault="009F6E30" w:rsidP="008E21DE">
      <w:pPr>
        <w:spacing w:after="0"/>
      </w:pPr>
      <w:r>
        <w:separator/>
      </w:r>
    </w:p>
  </w:footnote>
  <w:footnote w:type="continuationSeparator" w:id="0">
    <w:p w14:paraId="687E07FA" w14:textId="77777777" w:rsidR="009F6E30" w:rsidRDefault="009F6E30" w:rsidP="008E21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14CD" w14:textId="77777777" w:rsidR="008B7938" w:rsidRDefault="008B7938">
    <w:pPr>
      <w:pStyle w:val="Header"/>
    </w:pPr>
  </w:p>
  <w:p w14:paraId="6BE4FF12" w14:textId="77777777" w:rsidR="00680A20" w:rsidRDefault="00362AB6">
    <w:pPr>
      <w:pStyle w:val="Header"/>
    </w:pPr>
    <w:r>
      <w:rPr>
        <w:b w:val="0"/>
        <w:bCs/>
        <w:noProof/>
      </w:rPr>
      <mc:AlternateContent>
        <mc:Choice Requires="wps">
          <w:drawing>
            <wp:inline distT="0" distB="0" distL="0" distR="0" wp14:anchorId="4B94AEFD" wp14:editId="2209FE19">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2E69F6"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71BF" w14:textId="2DFAD479" w:rsidR="00182709" w:rsidRDefault="005C0A15">
    <w:pPr>
      <w:pStyle w:val="Header"/>
    </w:pPr>
    <w:r>
      <w:rPr>
        <w:noProof/>
      </w:rPr>
      <w:drawing>
        <wp:anchor distT="0" distB="0" distL="114300" distR="114300" simplePos="0" relativeHeight="251658240" behindDoc="0" locked="0" layoutInCell="1" allowOverlap="1" wp14:anchorId="6407482F" wp14:editId="5CE4307D">
          <wp:simplePos x="0" y="0"/>
          <wp:positionH relativeFrom="margin">
            <wp:align>right</wp:align>
          </wp:positionH>
          <wp:positionV relativeFrom="paragraph">
            <wp:posOffset>-180340</wp:posOffset>
          </wp:positionV>
          <wp:extent cx="3136900" cy="857070"/>
          <wp:effectExtent l="0" t="0" r="6350" b="635"/>
          <wp:wrapNone/>
          <wp:docPr id="926946573" name="Picture 926946573"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860" b="15282"/>
                  <a:stretch>
                    <a:fillRect/>
                  </a:stretch>
                </pic:blipFill>
                <pic:spPr bwMode="auto">
                  <a:xfrm>
                    <a:off x="0" y="0"/>
                    <a:ext cx="3136900" cy="857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09E6">
      <w:rPr>
        <w:noProof/>
      </w:rPr>
      <w:drawing>
        <wp:anchor distT="0" distB="0" distL="114300" distR="114300" simplePos="0" relativeHeight="251659264" behindDoc="0" locked="0" layoutInCell="1" allowOverlap="1" wp14:anchorId="0B71F973" wp14:editId="2BBCB02F">
          <wp:simplePos x="0" y="0"/>
          <wp:positionH relativeFrom="column">
            <wp:posOffset>-638175</wp:posOffset>
          </wp:positionH>
          <wp:positionV relativeFrom="paragraph">
            <wp:posOffset>10160</wp:posOffset>
          </wp:positionV>
          <wp:extent cx="3102015" cy="832070"/>
          <wp:effectExtent l="0" t="0" r="3175" b="6350"/>
          <wp:wrapNone/>
          <wp:docPr id="289081504" name="Picture 3" descr="Future Leadership logo">
            <a:extLst xmlns:a="http://schemas.openxmlformats.org/drawingml/2006/main">
              <a:ext uri="{FF2B5EF4-FFF2-40B4-BE49-F238E27FC236}">
                <a16:creationId xmlns:a16="http://schemas.microsoft.com/office/drawing/2014/main" id="{10E852C5-F01E-22A4-AF54-F28147D2F2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85464" name="Picture 3" descr="Future Leadership logo">
                    <a:extLst>
                      <a:ext uri="{FF2B5EF4-FFF2-40B4-BE49-F238E27FC236}">
                        <a16:creationId xmlns:a16="http://schemas.microsoft.com/office/drawing/2014/main" id="{10E852C5-F01E-22A4-AF54-F28147D2F241}"/>
                      </a:ext>
                    </a:extLst>
                  </pic:cNvPr>
                  <pic:cNvPicPr>
                    <a:picLocks noChangeAspect="1"/>
                  </pic:cNvPicPr>
                </pic:nvPicPr>
                <pic:blipFill>
                  <a:blip r:embed="rId2" cstate="screen">
                    <a:extLst>
                      <a:ext uri="{28A0092B-C50C-407E-A947-70E740481C1C}">
                        <a14:useLocalDpi xmlns:a14="http://schemas.microsoft.com/office/drawing/2010/main" val="0"/>
                      </a:ext>
                    </a:extLst>
                  </a:blip>
                  <a:stretch>
                    <a:fillRect/>
                  </a:stretch>
                </pic:blipFill>
                <pic:spPr>
                  <a:xfrm>
                    <a:off x="0" y="0"/>
                    <a:ext cx="3102015" cy="832070"/>
                  </a:xfrm>
                  <a:prstGeom prst="rect">
                    <a:avLst/>
                  </a:prstGeom>
                </pic:spPr>
              </pic:pic>
            </a:graphicData>
          </a:graphic>
        </wp:anchor>
      </w:drawing>
    </w:r>
    <w:r w:rsidR="00182709">
      <w:rPr>
        <w:noProof/>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3C23C2"/>
    <w:multiLevelType w:val="hybridMultilevel"/>
    <w:tmpl w:val="19793B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23C2F"/>
    <w:multiLevelType w:val="hybridMultilevel"/>
    <w:tmpl w:val="09FA155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72E1FE9"/>
    <w:multiLevelType w:val="hybridMultilevel"/>
    <w:tmpl w:val="185AB69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10E772B"/>
    <w:multiLevelType w:val="hybridMultilevel"/>
    <w:tmpl w:val="17883A48"/>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5" w15:restartNumberingAfterBreak="0">
    <w:nsid w:val="180957E6"/>
    <w:multiLevelType w:val="hybridMultilevel"/>
    <w:tmpl w:val="B188384C"/>
    <w:lvl w:ilvl="0" w:tplc="0C090001">
      <w:start w:val="1"/>
      <w:numFmt w:val="bullet"/>
      <w:lvlText w:val=""/>
      <w:lvlJc w:val="left"/>
      <w:pPr>
        <w:ind w:left="873" w:hanging="360"/>
      </w:pPr>
      <w:rPr>
        <w:rFonts w:ascii="Symbol" w:hAnsi="Symbol" w:hint="default"/>
      </w:rPr>
    </w:lvl>
    <w:lvl w:ilvl="1" w:tplc="0C090019">
      <w:start w:val="1"/>
      <w:numFmt w:val="lowerLetter"/>
      <w:lvlText w:val="%2."/>
      <w:lvlJc w:val="left"/>
      <w:pPr>
        <w:ind w:left="1593" w:hanging="360"/>
      </w:pPr>
    </w:lvl>
    <w:lvl w:ilvl="2" w:tplc="0C09001B">
      <w:start w:val="1"/>
      <w:numFmt w:val="lowerRoman"/>
      <w:lvlText w:val="%3."/>
      <w:lvlJc w:val="right"/>
      <w:pPr>
        <w:ind w:left="2313" w:hanging="180"/>
      </w:pPr>
    </w:lvl>
    <w:lvl w:ilvl="3" w:tplc="0C09000F">
      <w:start w:val="1"/>
      <w:numFmt w:val="decimal"/>
      <w:lvlText w:val="%4."/>
      <w:lvlJc w:val="left"/>
      <w:pPr>
        <w:ind w:left="3033" w:hanging="360"/>
      </w:pPr>
    </w:lvl>
    <w:lvl w:ilvl="4" w:tplc="0C090019">
      <w:start w:val="1"/>
      <w:numFmt w:val="lowerLetter"/>
      <w:lvlText w:val="%5."/>
      <w:lvlJc w:val="left"/>
      <w:pPr>
        <w:ind w:left="3753" w:hanging="360"/>
      </w:pPr>
    </w:lvl>
    <w:lvl w:ilvl="5" w:tplc="0C09001B">
      <w:start w:val="1"/>
      <w:numFmt w:val="lowerRoman"/>
      <w:lvlText w:val="%6."/>
      <w:lvlJc w:val="right"/>
      <w:pPr>
        <w:ind w:left="4473" w:hanging="180"/>
      </w:pPr>
    </w:lvl>
    <w:lvl w:ilvl="6" w:tplc="0C09000F">
      <w:start w:val="1"/>
      <w:numFmt w:val="decimal"/>
      <w:lvlText w:val="%7."/>
      <w:lvlJc w:val="left"/>
      <w:pPr>
        <w:ind w:left="5193" w:hanging="360"/>
      </w:pPr>
    </w:lvl>
    <w:lvl w:ilvl="7" w:tplc="0C090019">
      <w:start w:val="1"/>
      <w:numFmt w:val="lowerLetter"/>
      <w:lvlText w:val="%8."/>
      <w:lvlJc w:val="left"/>
      <w:pPr>
        <w:ind w:left="5913" w:hanging="360"/>
      </w:pPr>
    </w:lvl>
    <w:lvl w:ilvl="8" w:tplc="0C09001B">
      <w:start w:val="1"/>
      <w:numFmt w:val="lowerRoman"/>
      <w:lvlText w:val="%9."/>
      <w:lvlJc w:val="right"/>
      <w:pPr>
        <w:ind w:left="6633" w:hanging="180"/>
      </w:pPr>
    </w:lvl>
  </w:abstractNum>
  <w:abstractNum w:abstractNumId="6" w15:restartNumberingAfterBreak="0">
    <w:nsid w:val="18CE3D6A"/>
    <w:multiLevelType w:val="hybridMultilevel"/>
    <w:tmpl w:val="B4E8AA64"/>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7" w15:restartNumberingAfterBreak="0">
    <w:nsid w:val="19672B59"/>
    <w:multiLevelType w:val="hybridMultilevel"/>
    <w:tmpl w:val="617A1DA4"/>
    <w:lvl w:ilvl="0" w:tplc="0C090001">
      <w:start w:val="1"/>
      <w:numFmt w:val="bullet"/>
      <w:lvlText w:val=""/>
      <w:lvlJc w:val="left"/>
      <w:pPr>
        <w:ind w:left="862" w:hanging="360"/>
      </w:pPr>
      <w:rPr>
        <w:rFonts w:ascii="Symbol" w:hAnsi="Symbol" w:hint="default"/>
      </w:rPr>
    </w:lvl>
    <w:lvl w:ilvl="1" w:tplc="0C09001B">
      <w:start w:val="1"/>
      <w:numFmt w:val="lowerRoman"/>
      <w:lvlText w:val="%2."/>
      <w:lvlJc w:val="right"/>
      <w:pPr>
        <w:ind w:left="1582" w:hanging="360"/>
      </w:pPr>
      <w:rPr>
        <w:rFonts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6B04ED"/>
    <w:multiLevelType w:val="hybridMultilevel"/>
    <w:tmpl w:val="4C140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C5112F0"/>
    <w:multiLevelType w:val="hybridMultilevel"/>
    <w:tmpl w:val="89306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D72C16"/>
    <w:multiLevelType w:val="multilevel"/>
    <w:tmpl w:val="0C62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386894"/>
    <w:multiLevelType w:val="multilevel"/>
    <w:tmpl w:val="77EE6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850111"/>
    <w:multiLevelType w:val="multilevel"/>
    <w:tmpl w:val="0C10424A"/>
    <w:lvl w:ilvl="0">
      <w:start w:val="1"/>
      <w:numFmt w:val="bullet"/>
      <w:lvlText w:val=""/>
      <w:lvlJc w:val="left"/>
      <w:pPr>
        <w:tabs>
          <w:tab w:val="num" w:pos="720"/>
        </w:tabs>
        <w:ind w:left="720" w:hanging="360"/>
      </w:pPr>
      <w:rPr>
        <w:rFonts w:ascii="Symbol" w:hAnsi="Symbol" w:hint="default"/>
        <w:color w:val="85367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75CE9"/>
    <w:multiLevelType w:val="hybridMultilevel"/>
    <w:tmpl w:val="2C68214C"/>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0A29BD6"/>
    <w:multiLevelType w:val="hybridMultilevel"/>
    <w:tmpl w:val="4F5782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5090796D"/>
    <w:multiLevelType w:val="hybridMultilevel"/>
    <w:tmpl w:val="2A50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D96527"/>
    <w:multiLevelType w:val="multilevel"/>
    <w:tmpl w:val="B82A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B76710"/>
    <w:multiLevelType w:val="hybridMultilevel"/>
    <w:tmpl w:val="4718DD3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8F212AC"/>
    <w:multiLevelType w:val="hybridMultilevel"/>
    <w:tmpl w:val="E474D0FA"/>
    <w:lvl w:ilvl="0" w:tplc="0C090001">
      <w:start w:val="1"/>
      <w:numFmt w:val="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6" w15:restartNumberingAfterBreak="0">
    <w:nsid w:val="5E955600"/>
    <w:multiLevelType w:val="hybridMultilevel"/>
    <w:tmpl w:val="FFC83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26EF7"/>
    <w:multiLevelType w:val="multilevel"/>
    <w:tmpl w:val="A4CCC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8D3816"/>
    <w:multiLevelType w:val="hybridMultilevel"/>
    <w:tmpl w:val="DD0C98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6D4F423B"/>
    <w:multiLevelType w:val="multilevel"/>
    <w:tmpl w:val="4A7CCC2C"/>
    <w:numStyleLink w:val="DefaultBullets"/>
  </w:abstractNum>
  <w:abstractNum w:abstractNumId="30" w15:restartNumberingAfterBreak="0">
    <w:nsid w:val="6D9536AF"/>
    <w:multiLevelType w:val="multilevel"/>
    <w:tmpl w:val="803CF862"/>
    <w:numStyleLink w:val="List1Numbered"/>
  </w:abstractNum>
  <w:abstractNum w:abstractNumId="31" w15:restartNumberingAfterBreak="0">
    <w:nsid w:val="6E946675"/>
    <w:multiLevelType w:val="hybridMultilevel"/>
    <w:tmpl w:val="1D2209E4"/>
    <w:lvl w:ilvl="0" w:tplc="FFFFFFFF">
      <w:start w:val="1"/>
      <w:numFmt w:val="bullet"/>
      <w:lvlText w:val=""/>
      <w:lvlJc w:val="left"/>
      <w:pPr>
        <w:ind w:left="862" w:hanging="360"/>
      </w:pPr>
      <w:rPr>
        <w:rFonts w:ascii="Symbol" w:hAnsi="Symbol" w:hint="default"/>
      </w:rPr>
    </w:lvl>
    <w:lvl w:ilvl="1" w:tplc="FFFFFFFF">
      <w:start w:val="1"/>
      <w:numFmt w:val="lowerRoman"/>
      <w:lvlText w:val="%2."/>
      <w:lvlJc w:val="right"/>
      <w:pPr>
        <w:ind w:left="1582" w:hanging="360"/>
      </w:pPr>
      <w:rPr>
        <w:rFonts w:hint="default"/>
      </w:rPr>
    </w:lvl>
    <w:lvl w:ilvl="2" w:tplc="FFFFFFFF">
      <w:start w:val="1"/>
      <w:numFmt w:val="upperRoman"/>
      <w:lvlText w:val="%3."/>
      <w:lvlJc w:val="right"/>
      <w:pPr>
        <w:ind w:left="2302" w:hanging="360"/>
      </w:pPr>
    </w:lvl>
    <w:lvl w:ilvl="3" w:tplc="0C090013">
      <w:start w:val="1"/>
      <w:numFmt w:val="upperRoman"/>
      <w:lvlText w:val="%4."/>
      <w:lvlJc w:val="right"/>
      <w:pPr>
        <w:ind w:left="3022" w:hanging="360"/>
      </w:p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69A4D38"/>
    <w:multiLevelType w:val="hybridMultilevel"/>
    <w:tmpl w:val="47584A28"/>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34" w15:restartNumberingAfterBreak="0">
    <w:nsid w:val="77182299"/>
    <w:multiLevelType w:val="hybridMultilevel"/>
    <w:tmpl w:val="1C8811AC"/>
    <w:lvl w:ilvl="0" w:tplc="0C090001">
      <w:start w:val="1"/>
      <w:numFmt w:val="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5" w15:restartNumberingAfterBreak="0">
    <w:nsid w:val="790B67C4"/>
    <w:multiLevelType w:val="multilevel"/>
    <w:tmpl w:val="FE688822"/>
    <w:numStyleLink w:val="BoxedBullets"/>
  </w:abstractNum>
  <w:abstractNum w:abstractNumId="36" w15:restartNumberingAfterBreak="0">
    <w:nsid w:val="79700B2F"/>
    <w:multiLevelType w:val="hybridMultilevel"/>
    <w:tmpl w:val="7D9EA8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7" w15:restartNumberingAfterBreak="0">
    <w:nsid w:val="7C982E17"/>
    <w:multiLevelType w:val="hybridMultilevel"/>
    <w:tmpl w:val="BF6C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EE4F6C"/>
    <w:multiLevelType w:val="hybridMultilevel"/>
    <w:tmpl w:val="48CC23FA"/>
    <w:lvl w:ilvl="0" w:tplc="0C090001">
      <w:start w:val="1"/>
      <w:numFmt w:val="bullet"/>
      <w:lvlText w:val=""/>
      <w:lvlJc w:val="left"/>
      <w:pPr>
        <w:ind w:left="862" w:hanging="360"/>
      </w:pPr>
      <w:rPr>
        <w:rFonts w:ascii="Symbol" w:hAnsi="Symbol"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16cid:durableId="1448548562">
    <w:abstractNumId w:val="3"/>
  </w:num>
  <w:num w:numId="2" w16cid:durableId="1108351881">
    <w:abstractNumId w:val="21"/>
  </w:num>
  <w:num w:numId="3" w16cid:durableId="210112667">
    <w:abstractNumId w:val="35"/>
  </w:num>
  <w:num w:numId="4" w16cid:durableId="773280129">
    <w:abstractNumId w:val="18"/>
  </w:num>
  <w:num w:numId="5" w16cid:durableId="1864439628">
    <w:abstractNumId w:val="11"/>
  </w:num>
  <w:num w:numId="6" w16cid:durableId="107504872">
    <w:abstractNumId w:val="8"/>
  </w:num>
  <w:num w:numId="7" w16cid:durableId="397048511">
    <w:abstractNumId w:val="24"/>
  </w:num>
  <w:num w:numId="8" w16cid:durableId="839083186">
    <w:abstractNumId w:val="23"/>
  </w:num>
  <w:num w:numId="9" w16cid:durableId="1352487908">
    <w:abstractNumId w:val="13"/>
  </w:num>
  <w:num w:numId="10" w16cid:durableId="414132126">
    <w:abstractNumId w:val="32"/>
  </w:num>
  <w:num w:numId="11" w16cid:durableId="1273048656">
    <w:abstractNumId w:val="2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 w16cid:durableId="1066146745">
    <w:abstractNumId w:val="16"/>
  </w:num>
  <w:num w:numId="13" w16cid:durableId="1616248917">
    <w:abstractNumId w:val="7"/>
  </w:num>
  <w:num w:numId="14" w16cid:durableId="432669447">
    <w:abstractNumId w:val="26"/>
  </w:num>
  <w:num w:numId="15" w16cid:durableId="1011180419">
    <w:abstractNumId w:val="10"/>
  </w:num>
  <w:num w:numId="16" w16cid:durableId="833380431">
    <w:abstractNumId w:val="2"/>
  </w:num>
  <w:num w:numId="17" w16cid:durableId="2001880867">
    <w:abstractNumId w:val="34"/>
  </w:num>
  <w:num w:numId="18" w16cid:durableId="232198406">
    <w:abstractNumId w:val="1"/>
  </w:num>
  <w:num w:numId="19" w16cid:durableId="722557638">
    <w:abstractNumId w:val="6"/>
  </w:num>
  <w:num w:numId="20" w16cid:durableId="945698542">
    <w:abstractNumId w:val="28"/>
  </w:num>
  <w:num w:numId="21" w16cid:durableId="1433934244">
    <w:abstractNumId w:val="38"/>
  </w:num>
  <w:num w:numId="22" w16cid:durableId="366494439">
    <w:abstractNumId w:val="25"/>
  </w:num>
  <w:num w:numId="23" w16cid:durableId="7298862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5302336">
    <w:abstractNumId w:val="33"/>
  </w:num>
  <w:num w:numId="25" w16cid:durableId="1893494142">
    <w:abstractNumId w:val="36"/>
  </w:num>
  <w:num w:numId="26" w16cid:durableId="977491389">
    <w:abstractNumId w:val="22"/>
  </w:num>
  <w:num w:numId="27" w16cid:durableId="188222210">
    <w:abstractNumId w:val="29"/>
  </w:num>
  <w:num w:numId="28" w16cid:durableId="1393843533">
    <w:abstractNumId w:val="30"/>
  </w:num>
  <w:num w:numId="29" w16cid:durableId="1769622228">
    <w:abstractNumId w:val="15"/>
  </w:num>
  <w:num w:numId="30" w16cid:durableId="1409418974">
    <w:abstractNumId w:val="31"/>
  </w:num>
  <w:num w:numId="31" w16cid:durableId="752354323">
    <w:abstractNumId w:val="19"/>
  </w:num>
  <w:num w:numId="32" w16cid:durableId="661660801">
    <w:abstractNumId w:val="27"/>
  </w:num>
  <w:num w:numId="33" w16cid:durableId="948704553">
    <w:abstractNumId w:val="9"/>
  </w:num>
  <w:num w:numId="34" w16cid:durableId="355273291">
    <w:abstractNumId w:val="20"/>
  </w:num>
  <w:num w:numId="35" w16cid:durableId="378822155">
    <w:abstractNumId w:val="2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6" w16cid:durableId="939263849">
    <w:abstractNumId w:val="0"/>
  </w:num>
  <w:num w:numId="37" w16cid:durableId="18967839">
    <w:abstractNumId w:val="17"/>
  </w:num>
  <w:num w:numId="38" w16cid:durableId="157616755">
    <w:abstractNumId w:val="2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9" w16cid:durableId="1015621429">
    <w:abstractNumId w:val="2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16cid:durableId="1320158926">
    <w:abstractNumId w:val="12"/>
  </w:num>
  <w:num w:numId="41" w16cid:durableId="759065651">
    <w:abstractNumId w:val="2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2" w16cid:durableId="1603495952">
    <w:abstractNumId w:val="14"/>
  </w:num>
  <w:num w:numId="43" w16cid:durableId="779379378">
    <w:abstractNumId w:val="37"/>
  </w:num>
  <w:num w:numId="44" w16cid:durableId="151214017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BA"/>
    <w:rsid w:val="000037B6"/>
    <w:rsid w:val="000350DE"/>
    <w:rsid w:val="00037579"/>
    <w:rsid w:val="00043403"/>
    <w:rsid w:val="00043D08"/>
    <w:rsid w:val="0004495A"/>
    <w:rsid w:val="000502E7"/>
    <w:rsid w:val="00054DDC"/>
    <w:rsid w:val="00055550"/>
    <w:rsid w:val="00061FA6"/>
    <w:rsid w:val="000804E6"/>
    <w:rsid w:val="00080615"/>
    <w:rsid w:val="00085D6D"/>
    <w:rsid w:val="000B7420"/>
    <w:rsid w:val="000C252F"/>
    <w:rsid w:val="000E1990"/>
    <w:rsid w:val="000F0CFF"/>
    <w:rsid w:val="000F3A54"/>
    <w:rsid w:val="000F48FC"/>
    <w:rsid w:val="000F57A8"/>
    <w:rsid w:val="0010151F"/>
    <w:rsid w:val="001111F6"/>
    <w:rsid w:val="00114EF8"/>
    <w:rsid w:val="00130900"/>
    <w:rsid w:val="00132053"/>
    <w:rsid w:val="00132115"/>
    <w:rsid w:val="00140EA2"/>
    <w:rsid w:val="00141A59"/>
    <w:rsid w:val="001628C1"/>
    <w:rsid w:val="0017089B"/>
    <w:rsid w:val="0017159F"/>
    <w:rsid w:val="00174B32"/>
    <w:rsid w:val="00182709"/>
    <w:rsid w:val="00183CA7"/>
    <w:rsid w:val="0019150F"/>
    <w:rsid w:val="00191C0E"/>
    <w:rsid w:val="001924B2"/>
    <w:rsid w:val="001928CF"/>
    <w:rsid w:val="001967F9"/>
    <w:rsid w:val="001A1619"/>
    <w:rsid w:val="001A1D8E"/>
    <w:rsid w:val="001A3644"/>
    <w:rsid w:val="001B4627"/>
    <w:rsid w:val="001B471B"/>
    <w:rsid w:val="001D0274"/>
    <w:rsid w:val="001D144B"/>
    <w:rsid w:val="001D240A"/>
    <w:rsid w:val="001E3984"/>
    <w:rsid w:val="001E5EC9"/>
    <w:rsid w:val="00201052"/>
    <w:rsid w:val="00223B77"/>
    <w:rsid w:val="002275B1"/>
    <w:rsid w:val="00227E50"/>
    <w:rsid w:val="00231AAC"/>
    <w:rsid w:val="002526EB"/>
    <w:rsid w:val="00254EBF"/>
    <w:rsid w:val="00270C3B"/>
    <w:rsid w:val="002804D3"/>
    <w:rsid w:val="002C3D5F"/>
    <w:rsid w:val="002C59A4"/>
    <w:rsid w:val="002D453B"/>
    <w:rsid w:val="002F1A6E"/>
    <w:rsid w:val="002F634E"/>
    <w:rsid w:val="003151AA"/>
    <w:rsid w:val="00316AE9"/>
    <w:rsid w:val="00322C9C"/>
    <w:rsid w:val="00322FA8"/>
    <w:rsid w:val="00324DE8"/>
    <w:rsid w:val="00325A94"/>
    <w:rsid w:val="003449A0"/>
    <w:rsid w:val="00362AB6"/>
    <w:rsid w:val="003819CB"/>
    <w:rsid w:val="003875BD"/>
    <w:rsid w:val="00396EF3"/>
    <w:rsid w:val="003C5B9F"/>
    <w:rsid w:val="003C623D"/>
    <w:rsid w:val="003E15CE"/>
    <w:rsid w:val="003F0D56"/>
    <w:rsid w:val="003F29B8"/>
    <w:rsid w:val="003F3C2C"/>
    <w:rsid w:val="00400201"/>
    <w:rsid w:val="0040238D"/>
    <w:rsid w:val="00402651"/>
    <w:rsid w:val="00405112"/>
    <w:rsid w:val="004154E2"/>
    <w:rsid w:val="00430821"/>
    <w:rsid w:val="00451623"/>
    <w:rsid w:val="00452605"/>
    <w:rsid w:val="0046434A"/>
    <w:rsid w:val="00465745"/>
    <w:rsid w:val="00481C44"/>
    <w:rsid w:val="00486310"/>
    <w:rsid w:val="004A65EF"/>
    <w:rsid w:val="004B09E6"/>
    <w:rsid w:val="004B3B38"/>
    <w:rsid w:val="004D4273"/>
    <w:rsid w:val="004E678F"/>
    <w:rsid w:val="004F5328"/>
    <w:rsid w:val="004F53A7"/>
    <w:rsid w:val="00510D80"/>
    <w:rsid w:val="00511497"/>
    <w:rsid w:val="00512DDA"/>
    <w:rsid w:val="00520A3D"/>
    <w:rsid w:val="00525810"/>
    <w:rsid w:val="00534BE2"/>
    <w:rsid w:val="00534D53"/>
    <w:rsid w:val="005407A8"/>
    <w:rsid w:val="00541F74"/>
    <w:rsid w:val="005428DF"/>
    <w:rsid w:val="00572217"/>
    <w:rsid w:val="00572E1C"/>
    <w:rsid w:val="0057630F"/>
    <w:rsid w:val="00581FAF"/>
    <w:rsid w:val="00584663"/>
    <w:rsid w:val="005A5F36"/>
    <w:rsid w:val="005B053D"/>
    <w:rsid w:val="005B22A6"/>
    <w:rsid w:val="005B66E4"/>
    <w:rsid w:val="005C0A15"/>
    <w:rsid w:val="005C4E8E"/>
    <w:rsid w:val="005D6224"/>
    <w:rsid w:val="005E1704"/>
    <w:rsid w:val="005E6605"/>
    <w:rsid w:val="005F1ECE"/>
    <w:rsid w:val="005F56C7"/>
    <w:rsid w:val="00625854"/>
    <w:rsid w:val="006364A5"/>
    <w:rsid w:val="006408DE"/>
    <w:rsid w:val="006443D0"/>
    <w:rsid w:val="006451E9"/>
    <w:rsid w:val="00646E96"/>
    <w:rsid w:val="00650F88"/>
    <w:rsid w:val="00651207"/>
    <w:rsid w:val="006619B9"/>
    <w:rsid w:val="00666278"/>
    <w:rsid w:val="006754C7"/>
    <w:rsid w:val="00680A20"/>
    <w:rsid w:val="00680F04"/>
    <w:rsid w:val="0068794B"/>
    <w:rsid w:val="00690D36"/>
    <w:rsid w:val="006930FC"/>
    <w:rsid w:val="00693FD8"/>
    <w:rsid w:val="00694589"/>
    <w:rsid w:val="0069615B"/>
    <w:rsid w:val="0069644E"/>
    <w:rsid w:val="006A7B97"/>
    <w:rsid w:val="006C53A4"/>
    <w:rsid w:val="006D137D"/>
    <w:rsid w:val="006D6D91"/>
    <w:rsid w:val="006E459C"/>
    <w:rsid w:val="006E6C10"/>
    <w:rsid w:val="007120E5"/>
    <w:rsid w:val="00712C7B"/>
    <w:rsid w:val="00714577"/>
    <w:rsid w:val="0071660D"/>
    <w:rsid w:val="00727834"/>
    <w:rsid w:val="0073018B"/>
    <w:rsid w:val="00733264"/>
    <w:rsid w:val="00737663"/>
    <w:rsid w:val="0074184F"/>
    <w:rsid w:val="0074607A"/>
    <w:rsid w:val="00746DD6"/>
    <w:rsid w:val="0075247D"/>
    <w:rsid w:val="007649E1"/>
    <w:rsid w:val="00770553"/>
    <w:rsid w:val="00774A69"/>
    <w:rsid w:val="00774D49"/>
    <w:rsid w:val="00777487"/>
    <w:rsid w:val="00777F98"/>
    <w:rsid w:val="0078103B"/>
    <w:rsid w:val="00793E33"/>
    <w:rsid w:val="0079599E"/>
    <w:rsid w:val="007B001E"/>
    <w:rsid w:val="007B199F"/>
    <w:rsid w:val="007B5C4B"/>
    <w:rsid w:val="007D53E2"/>
    <w:rsid w:val="007E3A44"/>
    <w:rsid w:val="007E5308"/>
    <w:rsid w:val="00811FE4"/>
    <w:rsid w:val="00812950"/>
    <w:rsid w:val="008144AB"/>
    <w:rsid w:val="00825F76"/>
    <w:rsid w:val="00826D86"/>
    <w:rsid w:val="0083541A"/>
    <w:rsid w:val="008379D5"/>
    <w:rsid w:val="00844FDE"/>
    <w:rsid w:val="008470A5"/>
    <w:rsid w:val="00856B0C"/>
    <w:rsid w:val="0086348C"/>
    <w:rsid w:val="00872D46"/>
    <w:rsid w:val="00872F3F"/>
    <w:rsid w:val="00892F33"/>
    <w:rsid w:val="00895163"/>
    <w:rsid w:val="008A3127"/>
    <w:rsid w:val="008A649A"/>
    <w:rsid w:val="008B26CF"/>
    <w:rsid w:val="008B2B21"/>
    <w:rsid w:val="008B560D"/>
    <w:rsid w:val="008B71C1"/>
    <w:rsid w:val="008B7938"/>
    <w:rsid w:val="008C188A"/>
    <w:rsid w:val="008E21DE"/>
    <w:rsid w:val="008E76FF"/>
    <w:rsid w:val="008F040A"/>
    <w:rsid w:val="008F2EBD"/>
    <w:rsid w:val="00900CDD"/>
    <w:rsid w:val="00903234"/>
    <w:rsid w:val="00903A9F"/>
    <w:rsid w:val="009143F8"/>
    <w:rsid w:val="0092679E"/>
    <w:rsid w:val="00934E63"/>
    <w:rsid w:val="009360FD"/>
    <w:rsid w:val="00936901"/>
    <w:rsid w:val="00951FD2"/>
    <w:rsid w:val="009539C8"/>
    <w:rsid w:val="00956002"/>
    <w:rsid w:val="009568E0"/>
    <w:rsid w:val="00981147"/>
    <w:rsid w:val="00994ED0"/>
    <w:rsid w:val="00997820"/>
    <w:rsid w:val="009B18BB"/>
    <w:rsid w:val="009B7AE1"/>
    <w:rsid w:val="009C0AA8"/>
    <w:rsid w:val="009C148D"/>
    <w:rsid w:val="009C463F"/>
    <w:rsid w:val="009E4F88"/>
    <w:rsid w:val="009E6BBA"/>
    <w:rsid w:val="009F4EAA"/>
    <w:rsid w:val="009F6E30"/>
    <w:rsid w:val="00A07E4A"/>
    <w:rsid w:val="00A10EAF"/>
    <w:rsid w:val="00A15A28"/>
    <w:rsid w:val="00A222AF"/>
    <w:rsid w:val="00A34020"/>
    <w:rsid w:val="00A35267"/>
    <w:rsid w:val="00A3580E"/>
    <w:rsid w:val="00A47A98"/>
    <w:rsid w:val="00A542FD"/>
    <w:rsid w:val="00A60009"/>
    <w:rsid w:val="00A72578"/>
    <w:rsid w:val="00A75E33"/>
    <w:rsid w:val="00A81C53"/>
    <w:rsid w:val="00A82F10"/>
    <w:rsid w:val="00AA094B"/>
    <w:rsid w:val="00AB12D5"/>
    <w:rsid w:val="00AC7240"/>
    <w:rsid w:val="00AD4868"/>
    <w:rsid w:val="00AD649F"/>
    <w:rsid w:val="00AD735D"/>
    <w:rsid w:val="00AE7A00"/>
    <w:rsid w:val="00AF0899"/>
    <w:rsid w:val="00AF4B47"/>
    <w:rsid w:val="00AF6469"/>
    <w:rsid w:val="00B150C9"/>
    <w:rsid w:val="00B235F7"/>
    <w:rsid w:val="00B404AF"/>
    <w:rsid w:val="00B475A0"/>
    <w:rsid w:val="00B50BE3"/>
    <w:rsid w:val="00B523A4"/>
    <w:rsid w:val="00B603C0"/>
    <w:rsid w:val="00B73EEF"/>
    <w:rsid w:val="00B74471"/>
    <w:rsid w:val="00B759F6"/>
    <w:rsid w:val="00B83AB4"/>
    <w:rsid w:val="00B93BE9"/>
    <w:rsid w:val="00BA1F62"/>
    <w:rsid w:val="00BA24A6"/>
    <w:rsid w:val="00BA4FF9"/>
    <w:rsid w:val="00BA7158"/>
    <w:rsid w:val="00BB05EF"/>
    <w:rsid w:val="00BB21D8"/>
    <w:rsid w:val="00BB2CEB"/>
    <w:rsid w:val="00BB369C"/>
    <w:rsid w:val="00BC1620"/>
    <w:rsid w:val="00BC3BA1"/>
    <w:rsid w:val="00BD3622"/>
    <w:rsid w:val="00BE08F2"/>
    <w:rsid w:val="00BE1E9C"/>
    <w:rsid w:val="00BE3272"/>
    <w:rsid w:val="00BE6A42"/>
    <w:rsid w:val="00BF1C51"/>
    <w:rsid w:val="00BF2302"/>
    <w:rsid w:val="00BF25B9"/>
    <w:rsid w:val="00C008F4"/>
    <w:rsid w:val="00C0421C"/>
    <w:rsid w:val="00C10202"/>
    <w:rsid w:val="00C20E9D"/>
    <w:rsid w:val="00C21944"/>
    <w:rsid w:val="00C2698C"/>
    <w:rsid w:val="00C3166C"/>
    <w:rsid w:val="00C52C59"/>
    <w:rsid w:val="00C80825"/>
    <w:rsid w:val="00C90DF2"/>
    <w:rsid w:val="00C924C2"/>
    <w:rsid w:val="00CA7956"/>
    <w:rsid w:val="00CB1538"/>
    <w:rsid w:val="00CB64BD"/>
    <w:rsid w:val="00CC5EC0"/>
    <w:rsid w:val="00CD5822"/>
    <w:rsid w:val="00CD6E52"/>
    <w:rsid w:val="00CD7956"/>
    <w:rsid w:val="00CE3745"/>
    <w:rsid w:val="00CF02AE"/>
    <w:rsid w:val="00CF159D"/>
    <w:rsid w:val="00CF4B52"/>
    <w:rsid w:val="00D007F1"/>
    <w:rsid w:val="00D223BF"/>
    <w:rsid w:val="00D31AC3"/>
    <w:rsid w:val="00D3500C"/>
    <w:rsid w:val="00D3609F"/>
    <w:rsid w:val="00D40612"/>
    <w:rsid w:val="00D417D6"/>
    <w:rsid w:val="00D53674"/>
    <w:rsid w:val="00D64A14"/>
    <w:rsid w:val="00D70E02"/>
    <w:rsid w:val="00D92B47"/>
    <w:rsid w:val="00DA120A"/>
    <w:rsid w:val="00DB27C4"/>
    <w:rsid w:val="00DC1AD8"/>
    <w:rsid w:val="00DC4248"/>
    <w:rsid w:val="00DC71D3"/>
    <w:rsid w:val="00DD7A96"/>
    <w:rsid w:val="00DE4BB3"/>
    <w:rsid w:val="00DF467F"/>
    <w:rsid w:val="00DF50BB"/>
    <w:rsid w:val="00DF74BA"/>
    <w:rsid w:val="00E03E74"/>
    <w:rsid w:val="00E05F39"/>
    <w:rsid w:val="00E16D74"/>
    <w:rsid w:val="00E243C4"/>
    <w:rsid w:val="00E260AC"/>
    <w:rsid w:val="00E27833"/>
    <w:rsid w:val="00E307BD"/>
    <w:rsid w:val="00E35207"/>
    <w:rsid w:val="00E40290"/>
    <w:rsid w:val="00E53CC3"/>
    <w:rsid w:val="00E663EF"/>
    <w:rsid w:val="00E80FC0"/>
    <w:rsid w:val="00E83F55"/>
    <w:rsid w:val="00E97949"/>
    <w:rsid w:val="00EA5530"/>
    <w:rsid w:val="00EA7BE4"/>
    <w:rsid w:val="00EC3562"/>
    <w:rsid w:val="00EC68FF"/>
    <w:rsid w:val="00EE2CDC"/>
    <w:rsid w:val="00EE39FF"/>
    <w:rsid w:val="00EE737C"/>
    <w:rsid w:val="00EF4D36"/>
    <w:rsid w:val="00F03FD0"/>
    <w:rsid w:val="00F05C5D"/>
    <w:rsid w:val="00F307B7"/>
    <w:rsid w:val="00F32822"/>
    <w:rsid w:val="00F33F3E"/>
    <w:rsid w:val="00F41613"/>
    <w:rsid w:val="00F57576"/>
    <w:rsid w:val="00F61BCB"/>
    <w:rsid w:val="00F62E3A"/>
    <w:rsid w:val="00F76584"/>
    <w:rsid w:val="00F8242F"/>
    <w:rsid w:val="00F826CF"/>
    <w:rsid w:val="00F85ADE"/>
    <w:rsid w:val="00F87AD3"/>
    <w:rsid w:val="00F9318C"/>
    <w:rsid w:val="00F9763E"/>
    <w:rsid w:val="00FB0AD1"/>
    <w:rsid w:val="00FB12DA"/>
    <w:rsid w:val="00FB3583"/>
    <w:rsid w:val="00FC4AE8"/>
    <w:rsid w:val="00FC6531"/>
    <w:rsid w:val="00FD140B"/>
    <w:rsid w:val="00FD2EE1"/>
    <w:rsid w:val="00FD46DA"/>
    <w:rsid w:val="00FD66D7"/>
    <w:rsid w:val="00FF4EAB"/>
    <w:rsid w:val="00FF651F"/>
    <w:rsid w:val="10F77EFC"/>
    <w:rsid w:val="16E4C289"/>
    <w:rsid w:val="18424EFE"/>
    <w:rsid w:val="1983CB05"/>
    <w:rsid w:val="2168A353"/>
    <w:rsid w:val="28A3C07F"/>
    <w:rsid w:val="2A7A0133"/>
    <w:rsid w:val="34794BAC"/>
    <w:rsid w:val="4B021DE4"/>
    <w:rsid w:val="4ED55AA9"/>
    <w:rsid w:val="512EE326"/>
    <w:rsid w:val="5450114C"/>
    <w:rsid w:val="54EDFBF4"/>
    <w:rsid w:val="604FF06D"/>
    <w:rsid w:val="6A98529E"/>
    <w:rsid w:val="6E91332B"/>
    <w:rsid w:val="7F6E7E3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E00BA"/>
  <w15:chartTrackingRefBased/>
  <w15:docId w15:val="{EF4990D8-30ED-4687-A465-4DDE0CE5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E3"/>
    <w:pPr>
      <w:spacing w:before="0" w:after="4" w:line="250" w:lineRule="auto"/>
      <w:ind w:left="152" w:hanging="10"/>
    </w:pPr>
    <w:rPr>
      <w:rFonts w:ascii="Arial" w:eastAsia="Arial" w:hAnsi="Arial" w:cs="Arial"/>
      <w:color w:val="000000"/>
      <w:sz w:val="22"/>
      <w:szCs w:val="22"/>
      <w:lang w:eastAsia="en-AU"/>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qFormat/>
    <w:rsid w:val="00A60009"/>
    <w:pPr>
      <w:numPr>
        <w:ilvl w:val="1"/>
        <w:numId w:val="11"/>
      </w:numPr>
    </w:pPr>
  </w:style>
  <w:style w:type="paragraph" w:customStyle="1" w:styleId="Bullet3">
    <w:name w:val="Bullet 3"/>
    <w:basedOn w:val="Normal"/>
    <w:uiPriority w:val="5"/>
    <w:unhideWhenUsed/>
    <w:qFormat/>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ind w:left="284" w:hanging="284"/>
    </w:pPr>
  </w:style>
  <w:style w:type="paragraph" w:customStyle="1" w:styleId="List1Numbered2">
    <w:name w:val="List 1 Numbered 2"/>
    <w:basedOn w:val="Normal"/>
    <w:uiPriority w:val="2"/>
    <w:unhideWhenUsed/>
    <w:qFormat/>
    <w:rsid w:val="00DF74BA"/>
    <w:pPr>
      <w:ind w:left="568" w:hanging="284"/>
    </w:pPr>
  </w:style>
  <w:style w:type="paragraph" w:customStyle="1" w:styleId="List1Numbered3">
    <w:name w:val="List 1 Numbered 3"/>
    <w:basedOn w:val="Normal"/>
    <w:uiPriority w:val="2"/>
    <w:unhideWhenUsed/>
    <w:qFormat/>
    <w:rsid w:val="00DF74BA"/>
    <w:pPr>
      <w:ind w:left="852" w:hanging="284"/>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hanging="10"/>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s,NFP GP Bulleted List,Bullet point,List Paragraph111,F5 List Paragraph,Dot pt,CV text,Medium Grid 1 - Accent 21,Numbered Paragraph,List Paragraph2,FooterText,numbered,列出,Number,l"/>
    <w:basedOn w:val="Normal"/>
    <w:link w:val="ListParagraphChar"/>
    <w:uiPriority w:val="34"/>
    <w:qFormat/>
    <w:rsid w:val="00D223BF"/>
    <w:pPr>
      <w:spacing w:after="0" w:line="240" w:lineRule="auto"/>
      <w:ind w:left="720"/>
      <w:contextualSpacing/>
    </w:pPr>
    <w:rPr>
      <w:rFonts w:ascii="Calibri" w:hAnsi="Calibri" w:cs="Calibri"/>
      <w:color w:val="auto"/>
    </w:rPr>
  </w:style>
  <w:style w:type="table" w:customStyle="1" w:styleId="TableGrid0">
    <w:name w:val="TableGrid"/>
    <w:rsid w:val="00B50BE3"/>
    <w:pPr>
      <w:spacing w:before="0" w:after="0"/>
    </w:pPr>
    <w:rPr>
      <w:rFonts w:eastAsiaTheme="minorEastAsia"/>
      <w:color w:val="auto"/>
      <w:sz w:val="22"/>
      <w:szCs w:val="22"/>
      <w:lang w:eastAsia="en-AU"/>
    </w:rPr>
    <w:tblPr>
      <w:tblCellMar>
        <w:top w:w="0" w:type="dxa"/>
        <w:left w:w="0" w:type="dxa"/>
        <w:bottom w:w="0" w:type="dxa"/>
        <w:right w:w="0" w:type="dxa"/>
      </w:tblCellMar>
    </w:tblPr>
  </w:style>
  <w:style w:type="character" w:customStyle="1" w:styleId="ListParagraphChar">
    <w:name w:val="List Paragraph Char"/>
    <w:aliases w:val="Recommendation Char,List Paragraph1 Char,List Paragraph11 Char,L Char,Bullets Char,NFP GP Bulleted List Char,Bullet point Char,List Paragraph111 Char,F5 List Paragraph Char,Dot pt Char,CV text Char,Medium Grid 1 - Accent 21 Char"/>
    <w:link w:val="ListParagraph"/>
    <w:uiPriority w:val="34"/>
    <w:qFormat/>
    <w:locked/>
    <w:rsid w:val="00B50BE3"/>
    <w:rPr>
      <w:rFonts w:ascii="Calibri" w:hAnsi="Calibri" w:cs="Calibri"/>
      <w:color w:val="auto"/>
      <w:sz w:val="22"/>
      <w:szCs w:val="22"/>
    </w:rPr>
  </w:style>
  <w:style w:type="paragraph" w:styleId="BalloonText">
    <w:name w:val="Balloon Text"/>
    <w:basedOn w:val="Normal"/>
    <w:link w:val="BalloonTextChar"/>
    <w:uiPriority w:val="99"/>
    <w:semiHidden/>
    <w:unhideWhenUsed/>
    <w:rsid w:val="00FD1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40B"/>
    <w:rPr>
      <w:rFonts w:ascii="Segoe UI" w:eastAsia="Arial" w:hAnsi="Segoe UI" w:cs="Segoe UI"/>
      <w:color w:val="000000"/>
      <w:sz w:val="18"/>
      <w:szCs w:val="18"/>
      <w:lang w:eastAsia="en-AU"/>
    </w:rPr>
  </w:style>
  <w:style w:type="character" w:styleId="CommentReference">
    <w:name w:val="annotation reference"/>
    <w:basedOn w:val="DefaultParagraphFont"/>
    <w:uiPriority w:val="99"/>
    <w:semiHidden/>
    <w:unhideWhenUsed/>
    <w:rsid w:val="00132115"/>
    <w:rPr>
      <w:sz w:val="16"/>
      <w:szCs w:val="16"/>
    </w:rPr>
  </w:style>
  <w:style w:type="paragraph" w:styleId="CommentText">
    <w:name w:val="annotation text"/>
    <w:basedOn w:val="Normal"/>
    <w:link w:val="CommentTextChar"/>
    <w:uiPriority w:val="99"/>
    <w:unhideWhenUsed/>
    <w:rsid w:val="00132115"/>
    <w:pPr>
      <w:spacing w:line="240" w:lineRule="auto"/>
    </w:pPr>
    <w:rPr>
      <w:sz w:val="20"/>
      <w:szCs w:val="20"/>
    </w:rPr>
  </w:style>
  <w:style w:type="character" w:customStyle="1" w:styleId="CommentTextChar">
    <w:name w:val="Comment Text Char"/>
    <w:basedOn w:val="DefaultParagraphFont"/>
    <w:link w:val="CommentText"/>
    <w:uiPriority w:val="99"/>
    <w:rsid w:val="00132115"/>
    <w:rPr>
      <w:rFonts w:ascii="Arial" w:eastAsia="Arial" w:hAnsi="Arial" w:cs="Arial"/>
      <w:color w:val="000000"/>
      <w:lang w:eastAsia="en-AU"/>
    </w:rPr>
  </w:style>
  <w:style w:type="paragraph" w:styleId="CommentSubject">
    <w:name w:val="annotation subject"/>
    <w:basedOn w:val="CommentText"/>
    <w:next w:val="CommentText"/>
    <w:link w:val="CommentSubjectChar"/>
    <w:uiPriority w:val="99"/>
    <w:semiHidden/>
    <w:unhideWhenUsed/>
    <w:rsid w:val="001A1D8E"/>
    <w:rPr>
      <w:b/>
      <w:bCs/>
    </w:rPr>
  </w:style>
  <w:style w:type="character" w:customStyle="1" w:styleId="CommentSubjectChar">
    <w:name w:val="Comment Subject Char"/>
    <w:basedOn w:val="CommentTextChar"/>
    <w:link w:val="CommentSubject"/>
    <w:uiPriority w:val="99"/>
    <w:semiHidden/>
    <w:rsid w:val="001A1D8E"/>
    <w:rPr>
      <w:rFonts w:ascii="Arial" w:eastAsia="Arial" w:hAnsi="Arial" w:cs="Arial"/>
      <w:b/>
      <w:bCs/>
      <w:color w:val="000000"/>
      <w:lang w:eastAsia="en-AU"/>
    </w:rPr>
  </w:style>
  <w:style w:type="paragraph" w:styleId="Revision">
    <w:name w:val="Revision"/>
    <w:hidden/>
    <w:uiPriority w:val="99"/>
    <w:semiHidden/>
    <w:rsid w:val="00DB27C4"/>
    <w:pPr>
      <w:spacing w:before="0" w:after="0"/>
    </w:pPr>
    <w:rPr>
      <w:rFonts w:ascii="Arial" w:eastAsia="Arial" w:hAnsi="Arial" w:cs="Arial"/>
      <w:color w:val="000000"/>
      <w:sz w:val="22"/>
      <w:szCs w:val="22"/>
      <w:lang w:eastAsia="en-AU"/>
    </w:rPr>
  </w:style>
  <w:style w:type="character" w:customStyle="1" w:styleId="UnresolvedMention1">
    <w:name w:val="Unresolved Mention1"/>
    <w:basedOn w:val="DefaultParagraphFont"/>
    <w:uiPriority w:val="99"/>
    <w:semiHidden/>
    <w:unhideWhenUsed/>
    <w:rsid w:val="003875BD"/>
    <w:rPr>
      <w:color w:val="605E5C"/>
      <w:shd w:val="clear" w:color="auto" w:fill="E1DFDD"/>
    </w:rPr>
  </w:style>
  <w:style w:type="paragraph" w:customStyle="1" w:styleId="Default">
    <w:name w:val="Default"/>
    <w:rsid w:val="00BF1C51"/>
    <w:pPr>
      <w:autoSpaceDE w:val="0"/>
      <w:autoSpaceDN w:val="0"/>
      <w:adjustRightInd w:val="0"/>
      <w:spacing w:before="0" w:after="0"/>
    </w:pPr>
    <w:rPr>
      <w:rFonts w:ascii="Arial" w:hAnsi="Arial" w:cs="Arial"/>
      <w:color w:val="000000"/>
      <w:sz w:val="24"/>
      <w:szCs w:val="24"/>
    </w:rPr>
  </w:style>
  <w:style w:type="paragraph" w:styleId="BodyText">
    <w:name w:val="Body Text"/>
    <w:basedOn w:val="Normal"/>
    <w:link w:val="BodyTextChar"/>
    <w:uiPriority w:val="1"/>
    <w:qFormat/>
    <w:rsid w:val="00DC4248"/>
    <w:pPr>
      <w:widowControl w:val="0"/>
      <w:autoSpaceDE w:val="0"/>
      <w:autoSpaceDN w:val="0"/>
      <w:spacing w:after="0" w:line="240" w:lineRule="auto"/>
      <w:ind w:left="0" w:firstLine="0"/>
    </w:pPr>
    <w:rPr>
      <w:rFonts w:ascii="Calibri" w:eastAsia="Calibri" w:hAnsi="Calibri" w:cs="Calibri"/>
      <w:color w:val="auto"/>
      <w:sz w:val="24"/>
      <w:szCs w:val="24"/>
      <w:lang w:eastAsia="en-US"/>
    </w:rPr>
  </w:style>
  <w:style w:type="character" w:customStyle="1" w:styleId="BodyTextChar">
    <w:name w:val="Body Text Char"/>
    <w:basedOn w:val="DefaultParagraphFont"/>
    <w:link w:val="BodyText"/>
    <w:uiPriority w:val="1"/>
    <w:rsid w:val="00DC4248"/>
    <w:rPr>
      <w:rFonts w:ascii="Calibri" w:eastAsia="Calibri" w:hAnsi="Calibri" w:cs="Calibri"/>
      <w:color w:val="auto"/>
      <w:sz w:val="24"/>
      <w:szCs w:val="24"/>
    </w:rPr>
  </w:style>
  <w:style w:type="character" w:customStyle="1" w:styleId="ui-provider">
    <w:name w:val="ui-provider"/>
    <w:basedOn w:val="DefaultParagraphFont"/>
    <w:rsid w:val="00DC4248"/>
  </w:style>
  <w:style w:type="character" w:customStyle="1" w:styleId="UnresolvedMention2">
    <w:name w:val="Unresolved Mention2"/>
    <w:basedOn w:val="DefaultParagraphFont"/>
    <w:uiPriority w:val="99"/>
    <w:semiHidden/>
    <w:unhideWhenUsed/>
    <w:rsid w:val="000F57A8"/>
    <w:rPr>
      <w:color w:val="605E5C"/>
      <w:shd w:val="clear" w:color="auto" w:fill="E1DFDD"/>
    </w:rPr>
  </w:style>
  <w:style w:type="character" w:customStyle="1" w:styleId="white-space-pre">
    <w:name w:val="white-space-pre"/>
    <w:basedOn w:val="DefaultParagraphFont"/>
    <w:rsid w:val="0005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229">
      <w:bodyDiv w:val="1"/>
      <w:marLeft w:val="0"/>
      <w:marRight w:val="0"/>
      <w:marTop w:val="0"/>
      <w:marBottom w:val="0"/>
      <w:divBdr>
        <w:top w:val="none" w:sz="0" w:space="0" w:color="auto"/>
        <w:left w:val="none" w:sz="0" w:space="0" w:color="auto"/>
        <w:bottom w:val="none" w:sz="0" w:space="0" w:color="auto"/>
        <w:right w:val="none" w:sz="0" w:space="0" w:color="auto"/>
      </w:divBdr>
    </w:div>
    <w:div w:id="76443763">
      <w:bodyDiv w:val="1"/>
      <w:marLeft w:val="0"/>
      <w:marRight w:val="0"/>
      <w:marTop w:val="0"/>
      <w:marBottom w:val="0"/>
      <w:divBdr>
        <w:top w:val="none" w:sz="0" w:space="0" w:color="auto"/>
        <w:left w:val="none" w:sz="0" w:space="0" w:color="auto"/>
        <w:bottom w:val="none" w:sz="0" w:space="0" w:color="auto"/>
        <w:right w:val="none" w:sz="0" w:space="0" w:color="auto"/>
      </w:divBdr>
    </w:div>
    <w:div w:id="280844500">
      <w:bodyDiv w:val="1"/>
      <w:marLeft w:val="0"/>
      <w:marRight w:val="0"/>
      <w:marTop w:val="0"/>
      <w:marBottom w:val="0"/>
      <w:divBdr>
        <w:top w:val="none" w:sz="0" w:space="0" w:color="auto"/>
        <w:left w:val="none" w:sz="0" w:space="0" w:color="auto"/>
        <w:bottom w:val="none" w:sz="0" w:space="0" w:color="auto"/>
        <w:right w:val="none" w:sz="0" w:space="0" w:color="auto"/>
      </w:divBdr>
    </w:div>
    <w:div w:id="574554350">
      <w:bodyDiv w:val="1"/>
      <w:marLeft w:val="0"/>
      <w:marRight w:val="0"/>
      <w:marTop w:val="0"/>
      <w:marBottom w:val="0"/>
      <w:divBdr>
        <w:top w:val="none" w:sz="0" w:space="0" w:color="auto"/>
        <w:left w:val="none" w:sz="0" w:space="0" w:color="auto"/>
        <w:bottom w:val="none" w:sz="0" w:space="0" w:color="auto"/>
        <w:right w:val="none" w:sz="0" w:space="0" w:color="auto"/>
      </w:divBdr>
    </w:div>
    <w:div w:id="630483188">
      <w:bodyDiv w:val="1"/>
      <w:marLeft w:val="0"/>
      <w:marRight w:val="0"/>
      <w:marTop w:val="0"/>
      <w:marBottom w:val="0"/>
      <w:divBdr>
        <w:top w:val="none" w:sz="0" w:space="0" w:color="auto"/>
        <w:left w:val="none" w:sz="0" w:space="0" w:color="auto"/>
        <w:bottom w:val="none" w:sz="0" w:space="0" w:color="auto"/>
        <w:right w:val="none" w:sz="0" w:space="0" w:color="auto"/>
      </w:divBdr>
    </w:div>
    <w:div w:id="668951364">
      <w:bodyDiv w:val="1"/>
      <w:marLeft w:val="0"/>
      <w:marRight w:val="0"/>
      <w:marTop w:val="0"/>
      <w:marBottom w:val="0"/>
      <w:divBdr>
        <w:top w:val="none" w:sz="0" w:space="0" w:color="auto"/>
        <w:left w:val="none" w:sz="0" w:space="0" w:color="auto"/>
        <w:bottom w:val="none" w:sz="0" w:space="0" w:color="auto"/>
        <w:right w:val="none" w:sz="0" w:space="0" w:color="auto"/>
      </w:divBdr>
    </w:div>
    <w:div w:id="702022891">
      <w:bodyDiv w:val="1"/>
      <w:marLeft w:val="0"/>
      <w:marRight w:val="0"/>
      <w:marTop w:val="0"/>
      <w:marBottom w:val="0"/>
      <w:divBdr>
        <w:top w:val="none" w:sz="0" w:space="0" w:color="auto"/>
        <w:left w:val="none" w:sz="0" w:space="0" w:color="auto"/>
        <w:bottom w:val="none" w:sz="0" w:space="0" w:color="auto"/>
        <w:right w:val="none" w:sz="0" w:space="0" w:color="auto"/>
      </w:divBdr>
    </w:div>
    <w:div w:id="875584316">
      <w:bodyDiv w:val="1"/>
      <w:marLeft w:val="0"/>
      <w:marRight w:val="0"/>
      <w:marTop w:val="0"/>
      <w:marBottom w:val="0"/>
      <w:divBdr>
        <w:top w:val="none" w:sz="0" w:space="0" w:color="auto"/>
        <w:left w:val="none" w:sz="0" w:space="0" w:color="auto"/>
        <w:bottom w:val="none" w:sz="0" w:space="0" w:color="auto"/>
        <w:right w:val="none" w:sz="0" w:space="0" w:color="auto"/>
      </w:divBdr>
    </w:div>
    <w:div w:id="1031538911">
      <w:bodyDiv w:val="1"/>
      <w:marLeft w:val="0"/>
      <w:marRight w:val="0"/>
      <w:marTop w:val="0"/>
      <w:marBottom w:val="0"/>
      <w:divBdr>
        <w:top w:val="none" w:sz="0" w:space="0" w:color="auto"/>
        <w:left w:val="none" w:sz="0" w:space="0" w:color="auto"/>
        <w:bottom w:val="none" w:sz="0" w:space="0" w:color="auto"/>
        <w:right w:val="none" w:sz="0" w:space="0" w:color="auto"/>
      </w:divBdr>
    </w:div>
    <w:div w:id="1100181183">
      <w:bodyDiv w:val="1"/>
      <w:marLeft w:val="0"/>
      <w:marRight w:val="0"/>
      <w:marTop w:val="0"/>
      <w:marBottom w:val="0"/>
      <w:divBdr>
        <w:top w:val="none" w:sz="0" w:space="0" w:color="auto"/>
        <w:left w:val="none" w:sz="0" w:space="0" w:color="auto"/>
        <w:bottom w:val="none" w:sz="0" w:space="0" w:color="auto"/>
        <w:right w:val="none" w:sz="0" w:space="0" w:color="auto"/>
      </w:divBdr>
    </w:div>
    <w:div w:id="1186477195">
      <w:bodyDiv w:val="1"/>
      <w:marLeft w:val="0"/>
      <w:marRight w:val="0"/>
      <w:marTop w:val="0"/>
      <w:marBottom w:val="0"/>
      <w:divBdr>
        <w:top w:val="none" w:sz="0" w:space="0" w:color="auto"/>
        <w:left w:val="none" w:sz="0" w:space="0" w:color="auto"/>
        <w:bottom w:val="none" w:sz="0" w:space="0" w:color="auto"/>
        <w:right w:val="none" w:sz="0" w:space="0" w:color="auto"/>
      </w:divBdr>
    </w:div>
    <w:div w:id="1267737919">
      <w:bodyDiv w:val="1"/>
      <w:marLeft w:val="0"/>
      <w:marRight w:val="0"/>
      <w:marTop w:val="0"/>
      <w:marBottom w:val="0"/>
      <w:divBdr>
        <w:top w:val="none" w:sz="0" w:space="0" w:color="auto"/>
        <w:left w:val="none" w:sz="0" w:space="0" w:color="auto"/>
        <w:bottom w:val="none" w:sz="0" w:space="0" w:color="auto"/>
        <w:right w:val="none" w:sz="0" w:space="0" w:color="auto"/>
      </w:divBdr>
    </w:div>
    <w:div w:id="12870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c.gov.au/working-aps/information-aps-employment/aps-values" TargetMode="External"/><Relationship Id="rId18" Type="http://schemas.openxmlformats.org/officeDocument/2006/relationships/hyperlink" Target="http://www.futureleadership.com.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pplications@futureleadership.com.au" TargetMode="External"/><Relationship Id="rId7" Type="http://schemas.openxmlformats.org/officeDocument/2006/relationships/settings" Target="settings.xml"/><Relationship Id="rId12" Type="http://schemas.openxmlformats.org/officeDocument/2006/relationships/hyperlink" Target="https://www.defence.gov.au/security/clearances" TargetMode="External"/><Relationship Id="rId17" Type="http://schemas.openxmlformats.org/officeDocument/2006/relationships/hyperlink" Target="https://www.apsjobs.gov.au/s/?positionInitiative=&amp;classification=&amp;department=&amp;category=&amp;opportunityType=&amp;employmentStatus=&amp;stat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psc.gov.au/working-aps/aps-employees-and-managers/classifications/work-level-standards-senior-executive-service" TargetMode="External"/><Relationship Id="rId20" Type="http://schemas.openxmlformats.org/officeDocument/2006/relationships/hyperlink" Target="https://www.accesshub.gov.au/about-the-n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sc.gov.au/working-aps/diversity-and-inclusion/disability/affirmative-measure-recruiting-people-disability-guide-applican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psc.gov.au/working-aps/aps-employees-and-managers/senior-executive-service-ses/ses-performanc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cesshub.gov.au/about-the-nrs/nrs-call-numbers-and-lin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working-aps/aps-employees-and-managers/classifications/integrated-leadership-system-ils/ils-resources-profiles-comparatives-and-self-assessment/integrated-leadership-system-ils-ses-b3-profil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157\AppData\Local\Microsoft\Windows\INetCache\Content.Outlook\3ALYID37\Candidate%20Information%20Pack%20(003).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8E738AEE75043A265A9BBC129E33D" ma:contentTypeVersion="10" ma:contentTypeDescription="Create a new document." ma:contentTypeScope="" ma:versionID="3f956f234dc2ef885f6ca8a3ecd295dc">
  <xsd:schema xmlns:xsd="http://www.w3.org/2001/XMLSchema" xmlns:xs="http://www.w3.org/2001/XMLSchema" xmlns:p="http://schemas.microsoft.com/office/2006/metadata/properties" xmlns:ns2="211230bd-a05d-4680-bffa-54ecfddf3d80" xmlns:ns3="5813f158-5afa-4d8b-8267-7468e230ea7d" targetNamespace="http://schemas.microsoft.com/office/2006/metadata/properties" ma:root="true" ma:fieldsID="c8fc3154dcf266f0184e2cedf3bd3a02" ns2:_="" ns3:_="">
    <xsd:import namespace="211230bd-a05d-4680-bffa-54ecfddf3d80"/>
    <xsd:import namespace="5813f158-5afa-4d8b-8267-7468e230e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230bd-a05d-4680-bffa-54ecfddf3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5fdfa4-7eb2-4713-af9a-426c4b24af44" ma:termSetId="09814cd3-568e-fe90-9814-8d621ff8fb84" ma:anchorId="fba54fb3-c3e1-fe81-a776-ca4b69148c4d" ma:open="true" ma:isKeyword="false">
      <xsd:complexType>
        <xsd:sequence>
          <xsd:element ref="pc:Terms" minOccurs="0" maxOccurs="1"/>
        </xsd:sequence>
      </xsd:complexType>
    </xsd:element>
    <xsd:element name="ArchiverLinkFileType" ma:index="16" nillable="true" ma:displayName="ArchiverLinkFileType" ma:hidden="true" ma:internalName="ArchiverLinkFileTyp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13f158-5afa-4d8b-8267-7468e230ea7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0496d8-bde5-4624-9997-f54a31ee203b}" ma:internalName="TaxCatchAll" ma:showField="CatchAllData" ma:web="5813f158-5afa-4d8b-8267-7468e230e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rLinkFileType xmlns="211230bd-a05d-4680-bffa-54ecfddf3d80" xsi:nil="true"/>
    <TaxCatchAll xmlns="5813f158-5afa-4d8b-8267-7468e230ea7d" xsi:nil="true"/>
    <lcf76f155ced4ddcb4097134ff3c332f xmlns="211230bd-a05d-4680-bffa-54ecfddf3d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9A2B3-5B0B-4E87-A5F4-9B8D81096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230bd-a05d-4680-bffa-54ecfddf3d80"/>
    <ds:schemaRef ds:uri="5813f158-5afa-4d8b-8267-7468e230e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C381F-06A2-4125-B46F-7491FAF961BE}">
  <ds:schemaRefs>
    <ds:schemaRef ds:uri="http://schemas.openxmlformats.org/officeDocument/2006/bibliography"/>
  </ds:schemaRefs>
</ds:datastoreItem>
</file>

<file path=customXml/itemProps3.xml><?xml version="1.0" encoding="utf-8"?>
<ds:datastoreItem xmlns:ds="http://schemas.openxmlformats.org/officeDocument/2006/customXml" ds:itemID="{111DBEAB-150C-4AC2-8B3A-DDA9D6D47200}">
  <ds:schemaRefs>
    <ds:schemaRef ds:uri="http://schemas.microsoft.com/sharepoint/v3/contenttype/forms"/>
  </ds:schemaRefs>
</ds:datastoreItem>
</file>

<file path=customXml/itemProps4.xml><?xml version="1.0" encoding="utf-8"?>
<ds:datastoreItem xmlns:ds="http://schemas.openxmlformats.org/officeDocument/2006/customXml" ds:itemID="{A296FF27-CE82-417B-8427-7ABDB885721E}">
  <ds:schemaRefs>
    <ds:schemaRef ds:uri="http://schemas.microsoft.com/office/2006/metadata/properties"/>
    <ds:schemaRef ds:uri="http://schemas.microsoft.com/office/infopath/2007/PartnerControls"/>
    <ds:schemaRef ds:uri="211230bd-a05d-4680-bffa-54ecfddf3d80"/>
    <ds:schemaRef ds:uri="5813f158-5afa-4d8b-8267-7468e230ea7d"/>
  </ds:schemaRefs>
</ds:datastoreItem>
</file>

<file path=docProps/app.xml><?xml version="1.0" encoding="utf-8"?>
<Properties xmlns="http://schemas.openxmlformats.org/officeDocument/2006/extended-properties" xmlns:vt="http://schemas.openxmlformats.org/officeDocument/2006/docPropsVTypes">
  <Template>Candidate Information Pack (003)</Template>
  <TotalTime>1</TotalTime>
  <Pages>7</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Template - Portrait Document</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Portrait Document</dc:title>
  <dc:subject/>
  <dc:creator>SHANDIL, Sushila</dc:creator>
  <cp:keywords>[SEC=OFFICIAL]</cp:keywords>
  <dc:description/>
  <cp:lastModifiedBy>Paul Carter</cp:lastModifiedBy>
  <cp:revision>2</cp:revision>
  <dcterms:created xsi:type="dcterms:W3CDTF">2025-06-27T04:05:00Z</dcterms:created>
  <dcterms:modified xsi:type="dcterms:W3CDTF">2025-06-27T04:05:00Z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0x01010058C8E738AEE75043A265A9BBC129E33D</vt:lpwstr>
  </property>
  <property fmtid="{D5CDD505-2E9C-101B-9397-08002B2CF9AE}" pid="3" name="_dlc_DocIdItemGuid">
    <vt:lpwstr>91d66863-aed0-4c2a-84ce-367b33a064e5</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0D97E3F0FA544E8989145E6AC607C42A</vt:lpwstr>
  </property>
  <property fmtid="{D5CDD505-2E9C-101B-9397-08002B2CF9AE}" pid="11" name="PM_ProtectiveMarkingValue_Footer">
    <vt:lpwstr>OFFICIAL</vt:lpwstr>
  </property>
  <property fmtid="{D5CDD505-2E9C-101B-9397-08002B2CF9AE}" pid="12" name="PM_Originator_Hash_SHA1">
    <vt:lpwstr>41537271B5AC7EAD4A956644AA06D81888767735</vt:lpwstr>
  </property>
  <property fmtid="{D5CDD505-2E9C-101B-9397-08002B2CF9AE}" pid="13" name="PM_OriginationTimeStamp">
    <vt:lpwstr>2022-08-15T00:13:45Z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44695BD3C1A0E26D4C59D6345BB5E37F</vt:lpwstr>
  </property>
  <property fmtid="{D5CDD505-2E9C-101B-9397-08002B2CF9AE}" pid="23" name="PM_Hash_Salt">
    <vt:lpwstr>E9CBB511A961D32F16A7080F14B68BEC</vt:lpwstr>
  </property>
  <property fmtid="{D5CDD505-2E9C-101B-9397-08002B2CF9AE}" pid="24" name="PM_Hash_SHA1">
    <vt:lpwstr>BAA04E66EFAEDC251C0D849FA0CCE51CB5F7429E</vt:lpwstr>
  </property>
  <property fmtid="{D5CDD505-2E9C-101B-9397-08002B2CF9AE}" pid="25" name="PM_OriginatorUserAccountName_SHA256">
    <vt:lpwstr>4FD3163D40B11A3081A773B86C7CA72A1827D83E1C9FDE86AC5F74970D08E161</vt:lpwstr>
  </property>
  <property fmtid="{D5CDD505-2E9C-101B-9397-08002B2CF9AE}" pid="26" name="PM_OriginatorDomainName_SHA256">
    <vt:lpwstr>CE53151D70EF3143B9B6CA1DC053F41E858E2C804CF2EE5AE813E5CCE407743B</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Expires">
    <vt:lpwstr/>
  </property>
  <property fmtid="{D5CDD505-2E9C-101B-9397-08002B2CF9AE}" pid="30" name="MSIP_Label_eb34d90b-fc41-464d-af60-f74d721d0790_SetDate">
    <vt:lpwstr>2022-08-15T00:13:45Z</vt:lpwstr>
  </property>
  <property fmtid="{D5CDD505-2E9C-101B-9397-08002B2CF9AE}" pid="31" name="PMHMAC">
    <vt:lpwstr>v=2022.1;a=SHA256;h=A488D19CA4AF0C1DDBD661E611B88BA98A0F8B5A649327C52348EA89299ADF34</vt:lpwstr>
  </property>
  <property fmtid="{D5CDD505-2E9C-101B-9397-08002B2CF9AE}" pid="32" name="MSIP_Label_eb34d90b-fc41-464d-af60-f74d721d0790_Name">
    <vt:lpwstr>OFFICIAL</vt:lpwstr>
  </property>
  <property fmtid="{D5CDD505-2E9C-101B-9397-08002B2CF9AE}" pid="33" name="PM_DownTo">
    <vt:lpwstr/>
  </property>
  <property fmtid="{D5CDD505-2E9C-101B-9397-08002B2CF9AE}" pid="34" name="MSIP_Label_eb34d90b-fc41-464d-af60-f74d721d0790_SiteId">
    <vt:lpwstr>61e36dd1-ca6e-4d61-aa0a-2b4eb88317a3</vt:lpwstr>
  </property>
  <property fmtid="{D5CDD505-2E9C-101B-9397-08002B2CF9AE}" pid="35" name="MSIP_Label_eb34d90b-fc41-464d-af60-f74d721d0790_ContentBits">
    <vt:lpwstr>0</vt:lpwstr>
  </property>
  <property fmtid="{D5CDD505-2E9C-101B-9397-08002B2CF9AE}" pid="36" name="MSIP_Label_eb34d90b-fc41-464d-af60-f74d721d0790_Enabled">
    <vt:lpwstr>true</vt:lpwstr>
  </property>
  <property fmtid="{D5CDD505-2E9C-101B-9397-08002B2CF9AE}" pid="37" name="MSIP_Label_eb34d90b-fc41-464d-af60-f74d721d0790_Method">
    <vt:lpwstr>Privileged</vt:lpwstr>
  </property>
  <property fmtid="{D5CDD505-2E9C-101B-9397-08002B2CF9AE}" pid="38" name="MSIP_Label_eb34d90b-fc41-464d-af60-f74d721d0790_ActionId">
    <vt:lpwstr>6818f1ebf93d42e2bae2be178b85eef3</vt:lpwstr>
  </property>
  <property fmtid="{D5CDD505-2E9C-101B-9397-08002B2CF9AE}" pid="39" name="PMUuid">
    <vt:lpwstr>v=2022.2;d=gov.au;g=46DD6D7C-8107-577B-BC6E-F348953B2E44</vt:lpwstr>
  </property>
  <property fmtid="{D5CDD505-2E9C-101B-9397-08002B2CF9AE}" pid="40" name="MediaServiceImageTags">
    <vt:lpwstr/>
  </property>
</Properties>
</file>